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3178D" w:rsidRDefault="00587604" w:rsidP="00587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370EC" wp14:editId="733FB55E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178D" w:rsidRPr="00C3178D" w:rsidRDefault="00C3178D" w:rsidP="00C3178D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3178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C3178D" w:rsidRP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января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EF4D91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522530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 </w:t>
      </w:r>
      <w:r w:rsidR="00EF4D9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</w:t>
      </w:r>
      <w:r>
        <w:rPr>
          <w:rFonts w:ascii="Times New Roman" w:eastAsia="Calibri" w:hAnsi="Times New Roman" w:cs="Times New Roman"/>
          <w:sz w:val="24"/>
          <w:szCs w:val="24"/>
        </w:rPr>
        <w:t>ноярский Самарской области от 25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год», Собрание представителей городского поселения Новосемейкино муниципального района Красноярский Самарской  области РЕШИЛО:</w:t>
      </w:r>
      <w:proofErr w:type="gramEnd"/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доходов –</w:t>
      </w:r>
      <w:r w:rsidR="00547168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C40318">
        <w:rPr>
          <w:rFonts w:ascii="Times New Roman" w:eastAsia="Calibri" w:hAnsi="Times New Roman" w:cs="Times New Roman"/>
          <w:sz w:val="24"/>
          <w:szCs w:val="24"/>
        </w:rPr>
        <w:t>4</w:t>
      </w:r>
      <w:r w:rsidR="00547168">
        <w:rPr>
          <w:rFonts w:ascii="Times New Roman" w:eastAsia="Calibri" w:hAnsi="Times New Roman" w:cs="Times New Roman"/>
          <w:sz w:val="24"/>
          <w:szCs w:val="24"/>
        </w:rPr>
        <w:t> </w:t>
      </w:r>
      <w:r w:rsidR="00C40318">
        <w:rPr>
          <w:rFonts w:ascii="Times New Roman" w:eastAsia="Calibri" w:hAnsi="Times New Roman" w:cs="Times New Roman"/>
          <w:sz w:val="24"/>
          <w:szCs w:val="24"/>
        </w:rPr>
        <w:t>209</w:t>
      </w:r>
      <w:r w:rsidR="00547168">
        <w:rPr>
          <w:rFonts w:ascii="Times New Roman" w:eastAsia="Calibri" w:hAnsi="Times New Roman" w:cs="Times New Roman"/>
          <w:sz w:val="24"/>
          <w:szCs w:val="24"/>
        </w:rPr>
        <w:t>,6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547168">
        <w:rPr>
          <w:rFonts w:ascii="Times New Roman" w:eastAsia="Calibri" w:hAnsi="Times New Roman" w:cs="Times New Roman"/>
          <w:sz w:val="24"/>
          <w:szCs w:val="24"/>
        </w:rPr>
        <w:t>4</w:t>
      </w:r>
      <w:r w:rsidR="00C40318">
        <w:rPr>
          <w:rFonts w:ascii="Times New Roman" w:eastAsia="Calibri" w:hAnsi="Times New Roman" w:cs="Times New Roman"/>
          <w:sz w:val="24"/>
          <w:szCs w:val="24"/>
        </w:rPr>
        <w:t>4</w:t>
      </w:r>
      <w:r w:rsidR="00547168">
        <w:rPr>
          <w:rFonts w:ascii="Times New Roman" w:eastAsia="Calibri" w:hAnsi="Times New Roman" w:cs="Times New Roman"/>
          <w:sz w:val="24"/>
          <w:szCs w:val="24"/>
        </w:rPr>
        <w:t> </w:t>
      </w:r>
      <w:r w:rsidR="00C40318">
        <w:rPr>
          <w:rFonts w:ascii="Times New Roman" w:eastAsia="Calibri" w:hAnsi="Times New Roman" w:cs="Times New Roman"/>
          <w:sz w:val="24"/>
          <w:szCs w:val="24"/>
        </w:rPr>
        <w:t>209</w:t>
      </w:r>
      <w:r w:rsidR="00547168">
        <w:rPr>
          <w:rFonts w:ascii="Times New Roman" w:eastAsia="Calibri" w:hAnsi="Times New Roman" w:cs="Times New Roman"/>
          <w:sz w:val="24"/>
          <w:szCs w:val="24"/>
        </w:rPr>
        <w:t>,6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09A" w:rsidRDefault="002B209A" w:rsidP="000D0D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пункт 8</w:t>
      </w:r>
      <w:r w:rsidR="000D0DAC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C13EE" w:rsidRDefault="00CE5B5F" w:rsidP="000D0D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D0DAC">
        <w:rPr>
          <w:rFonts w:ascii="Times New Roman" w:eastAsia="Calibri" w:hAnsi="Times New Roman" w:cs="Times New Roman"/>
          <w:sz w:val="24"/>
          <w:szCs w:val="24"/>
        </w:rPr>
        <w:t>о</w:t>
      </w:r>
      <w:r w:rsidR="00547168">
        <w:rPr>
          <w:rFonts w:ascii="Times New Roman" w:eastAsia="Calibri" w:hAnsi="Times New Roman" w:cs="Times New Roman"/>
          <w:sz w:val="24"/>
          <w:szCs w:val="24"/>
        </w:rPr>
        <w:t>полнить</w:t>
      </w:r>
      <w:r w:rsidR="000D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168">
        <w:rPr>
          <w:rFonts w:ascii="Times New Roman" w:eastAsia="Calibri" w:hAnsi="Times New Roman" w:cs="Times New Roman"/>
          <w:sz w:val="24"/>
          <w:szCs w:val="24"/>
        </w:rPr>
        <w:t>перечень главных администраторов строкой следующего содержания</w:t>
      </w:r>
      <w:r w:rsidR="000D0DA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61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672"/>
        <w:gridCol w:w="6680"/>
      </w:tblGrid>
      <w:tr w:rsidR="008C13EE" w:rsidRPr="00C3178D" w:rsidTr="00CE5B5F">
        <w:trPr>
          <w:trHeight w:val="33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8C13EE" w:rsidRPr="00C3178D" w:rsidRDefault="008C13EE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</w:t>
            </w:r>
            <w:proofErr w:type="spell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C13EE" w:rsidRPr="00C3178D" w:rsidRDefault="008C13EE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нистра</w:t>
            </w:r>
            <w:proofErr w:type="spell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C13EE" w:rsidRPr="00C3178D" w:rsidRDefault="008C13EE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доходов местного бюджета, дохода</w:t>
            </w:r>
          </w:p>
          <w:p w:rsidR="008C13EE" w:rsidRPr="00C3178D" w:rsidRDefault="008C13EE" w:rsidP="00CE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3EE" w:rsidRPr="00C3178D" w:rsidTr="00CE5B5F">
        <w:trPr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8C13EE" w:rsidRPr="00C3178D" w:rsidTr="00CE5B5F">
        <w:trPr>
          <w:trHeight w:val="4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1 03 0223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01 0000 110</w:t>
            </w:r>
          </w:p>
          <w:p w:rsidR="008C13EE" w:rsidRPr="00C3178D" w:rsidRDefault="008C13EE" w:rsidP="00CE5B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3EE" w:rsidRPr="00C3178D" w:rsidRDefault="008C13EE" w:rsidP="00CE5B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3EE" w:rsidRPr="00C3178D" w:rsidRDefault="008C13EE" w:rsidP="00CE5B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C13EE" w:rsidRPr="00C3178D" w:rsidTr="00CE5B5F">
        <w:trPr>
          <w:trHeight w:val="46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8C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1 03 0224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C13EE" w:rsidRPr="00C3178D" w:rsidTr="00CE5B5F">
        <w:trPr>
          <w:trHeight w:val="39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8C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1 03 0225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C13EE" w:rsidRPr="00C3178D" w:rsidTr="00CE5B5F">
        <w:trPr>
          <w:trHeight w:val="3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CE5B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8C13EE" w:rsidP="008C13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103 0226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E" w:rsidRPr="00C3178D" w:rsidRDefault="00EF4D91" w:rsidP="00CE5B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proofErr w:type="gramStart"/>
              <w:r w:rsidR="008C13EE" w:rsidRPr="00C3178D">
                <w:rPr>
                  <w:rFonts w:ascii="Times New Roman" w:eastAsia="Calibri" w:hAnsi="Times New Roman" w:cs="Times New Roman"/>
                  <w:sz w:val="24"/>
                  <w:szCs w:val="24"/>
                </w:rPr>
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</w:r>
            </w:hyperlink>
            <w:r w:rsidR="008C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</w:tbl>
    <w:p w:rsidR="008C13EE" w:rsidRDefault="008C13EE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38D8" w:rsidRDefault="00A438D8" w:rsidP="00A438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3) пункт 3 изложить в следующей редакции:</w:t>
      </w:r>
    </w:p>
    <w:p w:rsidR="00A438D8" w:rsidRPr="00A438D8" w:rsidRDefault="00A438D8" w:rsidP="00A438D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1</w:t>
      </w:r>
      <w:r w:rsidR="00795882">
        <w:rPr>
          <w:rFonts w:ascii="Times New Roman" w:eastAsia="Times New Roman" w:hAnsi="Times New Roman" w:cs="Times New Roman"/>
          <w:sz w:val="24"/>
          <w:szCs w:val="24"/>
          <w:lang w:eastAsia="ar-SA"/>
        </w:rPr>
        <w:t> 115,7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2B209A" w:rsidRPr="000C7D83" w:rsidRDefault="00A438D8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) приложение № </w:t>
      </w:r>
      <w:r w:rsidR="008C13EE">
        <w:rPr>
          <w:rFonts w:ascii="Times New Roman" w:eastAsia="Calibri" w:hAnsi="Times New Roman" w:cs="Times New Roman"/>
          <w:sz w:val="24"/>
          <w:szCs w:val="24"/>
        </w:rPr>
        <w:t>2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1 к настоящему решению;</w:t>
      </w:r>
    </w:p>
    <w:p w:rsidR="002B209A" w:rsidRPr="000C7D83" w:rsidRDefault="00A438D8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3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2B209A" w:rsidRPr="000C7D83" w:rsidRDefault="00A438D8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4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3 к настоящему решению;</w:t>
      </w:r>
    </w:p>
    <w:p w:rsidR="008C13EE" w:rsidRDefault="00A438D8" w:rsidP="00A438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5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</w:t>
      </w:r>
      <w:r>
        <w:rPr>
          <w:rFonts w:ascii="Times New Roman" w:eastAsia="Calibri" w:hAnsi="Times New Roman" w:cs="Times New Roman"/>
          <w:sz w:val="24"/>
          <w:szCs w:val="24"/>
        </w:rPr>
        <w:t>жению № 4 к настоящему решению;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2B209A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209A" w:rsidRPr="00C3178D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Pr="00C3178D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FC5731" w:rsidP="00FC57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Новосемейкино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C3178D" w:rsidRPr="00C3178D" w:rsidRDefault="00494E78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093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C3178D" w:rsidRPr="00C3178D" w:rsidRDefault="00C3178D" w:rsidP="00C20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C3178D" w:rsidRPr="00C3178D" w:rsidRDefault="00C3178D" w:rsidP="00494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уемые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9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="009C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C3178D" w:rsidRPr="00C3178D" w:rsidRDefault="00C20E09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C3178D" w:rsidRPr="00C3178D" w:rsidRDefault="00C20E09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861,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C3178D" w:rsidRPr="00C3178D" w:rsidRDefault="00C3178D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  <w:tc>
          <w:tcPr>
            <w:tcW w:w="1426" w:type="dxa"/>
          </w:tcPr>
          <w:p w:rsidR="00C3178D" w:rsidRPr="00C3178D" w:rsidRDefault="006D5D9B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C3178D" w:rsidRPr="00C3178D" w:rsidRDefault="00795882" w:rsidP="00C3178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1 115,7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C3178D" w:rsidRPr="00C3178D" w:rsidRDefault="00795882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774" w:type="dxa"/>
          </w:tcPr>
          <w:p w:rsidR="00C3178D" w:rsidRPr="00C3178D" w:rsidRDefault="00C3178D" w:rsidP="00F9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F9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1E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795882" w:rsidP="0079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A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202 35118 13 0000 150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A438D8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Default="00A438D8" w:rsidP="00A43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07 05020 13 0000 150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A438D8" w:rsidRPr="00C3178D" w:rsidRDefault="00A438D8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9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="0079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C3178D" w:rsidRPr="00C3178D" w:rsidTr="00F9469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643BFA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643BFA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0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79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</w:t>
            </w:r>
            <w:r w:rsidR="0064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6D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43BFA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D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41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C3178D" w:rsidRPr="00C3178D" w:rsidTr="009F568F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643BFA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643BFA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C3178D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8 937,1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40318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8" w:rsidRPr="00C3178D" w:rsidRDefault="00C40318" w:rsidP="00EF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6 272,2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3178D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D5D9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547168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547168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547168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547168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547168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D5D9B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4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6D5D9B" w:rsidP="00C4031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C40318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- 44 209,6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C40318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- 44 209,6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C40318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- 44 209,6</w:t>
            </w:r>
          </w:p>
        </w:tc>
      </w:tr>
      <w:tr w:rsidR="006D5D9B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B" w:rsidRPr="00C3178D" w:rsidRDefault="006D5D9B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B" w:rsidRPr="00C3178D" w:rsidRDefault="006D5D9B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B" w:rsidRPr="00C3178D" w:rsidRDefault="006D5D9B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B" w:rsidRPr="006D5D9B" w:rsidRDefault="00C40318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D5D9B" w:rsidRP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6D5D9B" w:rsidRP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Default="00C40318" w:rsidP="00C40318">
            <w:pPr>
              <w:jc w:val="right"/>
            </w:pPr>
            <w:r w:rsidRPr="005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Default="00C40318" w:rsidP="00C40318">
            <w:pPr>
              <w:jc w:val="right"/>
            </w:pPr>
            <w:r w:rsidRPr="005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Default="00C40318" w:rsidP="00C40318">
            <w:pPr>
              <w:jc w:val="right"/>
            </w:pPr>
            <w:r w:rsidRPr="005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44 209,6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BF7" w:rsidRDefault="00236BF7"/>
    <w:sectPr w:rsidR="002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8D"/>
    <w:rsid w:val="0001515C"/>
    <w:rsid w:val="000D0DAC"/>
    <w:rsid w:val="00117048"/>
    <w:rsid w:val="001845F5"/>
    <w:rsid w:val="001E7DF3"/>
    <w:rsid w:val="00236BF7"/>
    <w:rsid w:val="002B209A"/>
    <w:rsid w:val="00387C64"/>
    <w:rsid w:val="00391D07"/>
    <w:rsid w:val="00417C09"/>
    <w:rsid w:val="00420699"/>
    <w:rsid w:val="00494E78"/>
    <w:rsid w:val="00522530"/>
    <w:rsid w:val="00541358"/>
    <w:rsid w:val="00547168"/>
    <w:rsid w:val="00587604"/>
    <w:rsid w:val="00643BFA"/>
    <w:rsid w:val="006D5D9B"/>
    <w:rsid w:val="00795882"/>
    <w:rsid w:val="00845E03"/>
    <w:rsid w:val="008C13EE"/>
    <w:rsid w:val="009C468F"/>
    <w:rsid w:val="009F568F"/>
    <w:rsid w:val="00A1033E"/>
    <w:rsid w:val="00A438D8"/>
    <w:rsid w:val="00B245FC"/>
    <w:rsid w:val="00BA67BB"/>
    <w:rsid w:val="00C20E09"/>
    <w:rsid w:val="00C3178D"/>
    <w:rsid w:val="00C40318"/>
    <w:rsid w:val="00C55B50"/>
    <w:rsid w:val="00C87547"/>
    <w:rsid w:val="00CE5B5F"/>
    <w:rsid w:val="00D622A0"/>
    <w:rsid w:val="00D70DA0"/>
    <w:rsid w:val="00D81EBF"/>
    <w:rsid w:val="00EF4D91"/>
    <w:rsid w:val="00F94693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22600100001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390D-DAFF-452E-A2CE-8B88CA61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2019-01-22T04:50:00Z</cp:lastPrinted>
  <dcterms:created xsi:type="dcterms:W3CDTF">2018-12-04T11:50:00Z</dcterms:created>
  <dcterms:modified xsi:type="dcterms:W3CDTF">2019-01-22T04:55:00Z</dcterms:modified>
</cp:coreProperties>
</file>