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4" w:rsidRPr="00C91CD4" w:rsidRDefault="00794DB4" w:rsidP="00794DB4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794DB4" w:rsidRPr="00C91CD4" w:rsidRDefault="00794DB4" w:rsidP="00794DB4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C91CD4">
        <w:rPr>
          <w:b/>
          <w:bCs/>
          <w:sz w:val="28"/>
          <w:szCs w:val="28"/>
        </w:rPr>
        <w:t>МИРНЫЙ</w:t>
      </w:r>
      <w:proofErr w:type="gramEnd"/>
    </w:p>
    <w:p w:rsidR="00794DB4" w:rsidRPr="00C91CD4" w:rsidRDefault="00794DB4" w:rsidP="00794DB4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794DB4" w:rsidRPr="00C91CD4" w:rsidRDefault="00794DB4" w:rsidP="00794DB4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794DB4" w:rsidRDefault="00286991" w:rsidP="00794DB4">
      <w:pPr>
        <w:rPr>
          <w:rFonts w:ascii="Times New Roman" w:hAnsi="Times New Roman" w:cs="Times New Roman"/>
          <w:b/>
          <w:bCs/>
          <w:sz w:val="28"/>
        </w:rPr>
      </w:pPr>
      <w:r w:rsidRPr="00286991">
        <w:rPr>
          <w:noProof/>
          <w:lang w:eastAsia="ru-RU"/>
        </w:rPr>
        <w:pict>
          <v:line id="Прямая соединительная линия 1" o:spid="_x0000_s1026" style="position:absolute;z-index:251661312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794DB4" w:rsidRDefault="00794DB4" w:rsidP="00794DB4">
      <w:pPr>
        <w:rPr>
          <w:rFonts w:ascii="Times New Roman" w:hAnsi="Times New Roman" w:cs="Times New Roman"/>
          <w:b/>
          <w:bCs/>
          <w:sz w:val="28"/>
        </w:rPr>
      </w:pPr>
    </w:p>
    <w:p w:rsidR="00794DB4" w:rsidRDefault="00794DB4" w:rsidP="00794DB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94DB4" w:rsidRDefault="00794DB4" w:rsidP="00794D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03 февраля 2017 г.  №  9</w:t>
      </w:r>
    </w:p>
    <w:p w:rsidR="006F58C2" w:rsidRDefault="00FD713E" w:rsidP="0079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схемы размещения нестационарных торговых объектов на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552DFD" w:rsidRDefault="00552DFD" w:rsidP="0096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</w:t>
      </w:r>
      <w:r w:rsidR="0078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«О</w:t>
      </w:r>
      <w:r w:rsidR="0078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131B">
        <w:rPr>
          <w:rFonts w:ascii="Times New Roman" w:hAnsi="Times New Roman" w:cs="Times New Roman"/>
          <w:sz w:val="28"/>
          <w:szCs w:val="28"/>
        </w:rPr>
        <w:t xml:space="preserve">регулировании торговой деятельности на территории Самарской области», администрация городского поселения </w:t>
      </w:r>
      <w:proofErr w:type="gramStart"/>
      <w:r w:rsidR="0078131B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78131B"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 Красноярский  Самарской области ПОСТАНОВЛЯЕТ:</w:t>
      </w:r>
    </w:p>
    <w:p w:rsidR="0078131B" w:rsidRDefault="0078131B" w:rsidP="0096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96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схему размещения нестационарных торговых объектов на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78131B" w:rsidRDefault="0078131B" w:rsidP="0096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32C6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от 14.04.2015 года № 22 «Об утверждении схемы размещения нестационарных  торговых объектов».</w:t>
      </w:r>
    </w:p>
    <w:p w:rsidR="009632C6" w:rsidRDefault="009632C6" w:rsidP="0096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утвержденную схему размещения нестационарных торговых объектов на территории городского поселения Мирный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632C6" w:rsidRDefault="009632C6" w:rsidP="0096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со дня его официального опубликования в газете «Красноярский вестник».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С.Е.Сидоров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347965" w:rsidRDefault="00347965" w:rsidP="00552DFD">
      <w:pPr>
        <w:rPr>
          <w:rFonts w:ascii="Times New Roman" w:hAnsi="Times New Roman" w:cs="Times New Roman"/>
          <w:sz w:val="28"/>
          <w:szCs w:val="28"/>
        </w:rPr>
        <w:sectPr w:rsidR="00347965" w:rsidSect="0034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35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591"/>
        <w:gridCol w:w="1372"/>
        <w:gridCol w:w="1368"/>
        <w:gridCol w:w="1228"/>
        <w:gridCol w:w="1275"/>
        <w:gridCol w:w="993"/>
        <w:gridCol w:w="992"/>
        <w:gridCol w:w="1276"/>
        <w:gridCol w:w="992"/>
        <w:gridCol w:w="2410"/>
      </w:tblGrid>
      <w:tr w:rsidR="00E959F0" w:rsidRPr="00052711" w:rsidTr="001C0A68">
        <w:trPr>
          <w:trHeight w:hRule="exact" w:val="1992"/>
        </w:trPr>
        <w:tc>
          <w:tcPr>
            <w:tcW w:w="1404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59F0" w:rsidRPr="00F83E6A" w:rsidRDefault="00E959F0" w:rsidP="001C0A6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lastRenderedPageBreak/>
              <w:t xml:space="preserve">Схема размещения нестационарных торговых объектов на территории городского поселения </w:t>
            </w:r>
            <w:proofErr w:type="gramStart"/>
            <w:r w:rsidRPr="00F83E6A">
              <w:rPr>
                <w:sz w:val="24"/>
                <w:szCs w:val="24"/>
              </w:rPr>
              <w:t>Мирный</w:t>
            </w:r>
            <w:proofErr w:type="gramEnd"/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83E6A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83E6A">
              <w:rPr>
                <w:sz w:val="24"/>
                <w:szCs w:val="24"/>
              </w:rPr>
              <w:t>Красноярский</w:t>
            </w:r>
            <w:proofErr w:type="gramEnd"/>
            <w:r w:rsidRPr="00F83E6A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E959F0" w:rsidRPr="00052711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№ </w:t>
            </w: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E959F0" w:rsidRDefault="00E959F0" w:rsidP="001C0A68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E959F0" w:rsidRDefault="00E959F0" w:rsidP="001C0A68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E959F0" w:rsidRPr="00E43164" w:rsidRDefault="00E959F0" w:rsidP="001C0A68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E959F0" w:rsidRPr="00052711" w:rsidTr="001C0A68">
        <w:trPr>
          <w:trHeight w:hRule="exact" w:val="4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98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pacing w:line="150" w:lineRule="exact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E43164" w:rsidRDefault="00E959F0" w:rsidP="001C0A68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E43164" w:rsidRDefault="00E959F0" w:rsidP="001C0A68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959F0" w:rsidRPr="00052711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01362D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44637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 xml:space="preserve">, Самарская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 xml:space="preserve">бласть, </w:t>
            </w:r>
            <w:r w:rsidRPr="0001362D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proofErr w:type="spellStart"/>
            <w:r w:rsidRPr="0001362D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01362D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01362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1362D">
              <w:rPr>
                <w:rFonts w:ascii="Times New Roman" w:hAnsi="Times New Roman" w:cs="Times New Roman"/>
                <w:sz w:val="18"/>
                <w:szCs w:val="18"/>
              </w:rPr>
              <w:t>ефтяников, 10</w:t>
            </w:r>
          </w:p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A43D12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D12">
              <w:rPr>
                <w:rFonts w:ascii="Times New Roman" w:hAnsi="Times New Roman" w:cs="Times New Roman"/>
                <w:sz w:val="18"/>
                <w:szCs w:val="18"/>
              </w:rPr>
              <w:t>63:26:1308006612</w:t>
            </w:r>
          </w:p>
          <w:p w:rsidR="00E959F0" w:rsidRPr="00A43D12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A43D12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43D12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37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24.05.2010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827CC4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С 24.05.2010</w:t>
            </w:r>
          </w:p>
          <w:p w:rsidR="00E959F0" w:rsidRPr="00052711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омсомольская,8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61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11.03.2010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25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 3А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30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 2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63:26:1308006:6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>
              <w:rPr>
                <w:sz w:val="18"/>
                <w:szCs w:val="18"/>
              </w:rPr>
              <w:t>16.06.2003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16.06.2003</w:t>
            </w:r>
          </w:p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ервомайская, 4 В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63:26:1308006:23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15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05.05.2008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05.05.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 14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63:26:1308006:29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52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24.07.2009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 12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63:26:1308006:16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26.11.2007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 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>
              <w:rPr>
                <w:sz w:val="18"/>
                <w:szCs w:val="18"/>
              </w:rPr>
              <w:t>20.01.2004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омсомольская,3 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омсомольская,1 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>
              <w:rPr>
                <w:sz w:val="18"/>
                <w:szCs w:val="18"/>
              </w:rPr>
              <w:t>01.07.2003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500538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38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 РФ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ервомайская, участок 2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67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>Используется, договор от</w:t>
            </w:r>
            <w:r>
              <w:rPr>
                <w:sz w:val="18"/>
                <w:szCs w:val="18"/>
              </w:rPr>
              <w:t xml:space="preserve"> 17.07.2007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446377, Самарская область, Красноярский </w:t>
            </w:r>
            <w:proofErr w:type="spell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район,п.г.т</w:t>
            </w:r>
            <w:proofErr w:type="spell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 Мирный, ул</w:t>
            </w: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есочная, 8А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63:26:1308005:877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 w:rsidRPr="00052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21.01.2014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  <w:tr w:rsidR="00E959F0" w:rsidRPr="004B76C7" w:rsidTr="001C0A68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п.г.т. Мирный,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Первомайская, 4Б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052711">
              <w:rPr>
                <w:sz w:val="18"/>
                <w:szCs w:val="18"/>
              </w:rPr>
              <w:t xml:space="preserve">Используется, договор от </w:t>
            </w:r>
            <w:r>
              <w:rPr>
                <w:sz w:val="18"/>
                <w:szCs w:val="18"/>
              </w:rPr>
              <w:t>27.09.2011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9F0" w:rsidRPr="00052711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959F0" w:rsidRPr="004B76C7" w:rsidRDefault="00E959F0" w:rsidP="001C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</w:t>
            </w: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>Мирный</w:t>
            </w:r>
            <w:proofErr w:type="gramEnd"/>
            <w:r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</w:p>
        </w:tc>
      </w:tr>
    </w:tbl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sectPr w:rsidR="001825DE" w:rsidSect="00347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B6" w:rsidRDefault="002514B6" w:rsidP="008554BA">
      <w:pPr>
        <w:spacing w:after="0" w:line="240" w:lineRule="auto"/>
      </w:pPr>
      <w:r>
        <w:separator/>
      </w:r>
    </w:p>
  </w:endnote>
  <w:endnote w:type="continuationSeparator" w:id="0">
    <w:p w:rsidR="002514B6" w:rsidRDefault="002514B6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B6" w:rsidRDefault="002514B6" w:rsidP="008554BA">
      <w:pPr>
        <w:spacing w:after="0" w:line="240" w:lineRule="auto"/>
      </w:pPr>
      <w:r>
        <w:separator/>
      </w:r>
    </w:p>
  </w:footnote>
  <w:footnote w:type="continuationSeparator" w:id="0">
    <w:p w:rsidR="002514B6" w:rsidRDefault="002514B6" w:rsidP="00855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2017-09-04T06:54:00Z</dcterms:created>
  <dcterms:modified xsi:type="dcterms:W3CDTF">2017-09-04T06:54:00Z</dcterms:modified>
</cp:coreProperties>
</file>