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7E" w:rsidRDefault="0042097E" w:rsidP="0042097E">
      <w:pPr>
        <w:pStyle w:val="a3"/>
        <w:ind w:left="0"/>
        <w:rPr>
          <w:rFonts w:ascii="Times New Roman" w:hAnsi="Times New Roman"/>
          <w:i w:val="0"/>
          <w:iCs/>
          <w:sz w:val="28"/>
        </w:rPr>
      </w:pPr>
      <w:r>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-342900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СОБРАНИЕ ПРЕДСТАВИТЕЛЕЙ</w:t>
      </w:r>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СЕЛЬСКОГО ПОСЕЛЕНИЯ ХИЛКОВО</w:t>
      </w:r>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 xml:space="preserve"> МУНИЦИПАЛЬНОГО РАЙОНА </w:t>
      </w:r>
      <w:proofErr w:type="gramStart"/>
      <w:r w:rsidRPr="0042097E">
        <w:rPr>
          <w:rFonts w:ascii="Times New Roman" w:hAnsi="Times New Roman"/>
          <w:i w:val="0"/>
          <w:iCs/>
          <w:sz w:val="26"/>
          <w:szCs w:val="26"/>
        </w:rPr>
        <w:t>КРАСНОЯРСКИЙ</w:t>
      </w:r>
      <w:proofErr w:type="gramEnd"/>
    </w:p>
    <w:p w:rsidR="0042097E" w:rsidRPr="0042097E" w:rsidRDefault="0042097E" w:rsidP="0042097E">
      <w:pPr>
        <w:pStyle w:val="a3"/>
        <w:jc w:val="center"/>
        <w:rPr>
          <w:rFonts w:ascii="Times New Roman" w:hAnsi="Times New Roman"/>
          <w:i w:val="0"/>
          <w:iCs/>
          <w:sz w:val="26"/>
          <w:szCs w:val="26"/>
        </w:rPr>
      </w:pPr>
      <w:r w:rsidRPr="0042097E">
        <w:rPr>
          <w:rFonts w:ascii="Times New Roman" w:hAnsi="Times New Roman"/>
          <w:i w:val="0"/>
          <w:iCs/>
          <w:sz w:val="26"/>
          <w:szCs w:val="26"/>
        </w:rPr>
        <w:t>САМАРСКОЙ ОБЛАСТИ</w:t>
      </w:r>
    </w:p>
    <w:p w:rsidR="0042097E" w:rsidRPr="0042097E" w:rsidRDefault="0042097E" w:rsidP="0042097E">
      <w:pPr>
        <w:pStyle w:val="a3"/>
        <w:jc w:val="center"/>
        <w:rPr>
          <w:rFonts w:ascii="Times New Roman" w:hAnsi="Times New Roman"/>
          <w:b w:val="0"/>
          <w:bCs/>
          <w:i w:val="0"/>
          <w:iCs/>
          <w:sz w:val="26"/>
          <w:szCs w:val="26"/>
        </w:rPr>
      </w:pPr>
      <w:r w:rsidRPr="0042097E">
        <w:rPr>
          <w:rFonts w:ascii="Times New Roman" w:hAnsi="Times New Roman"/>
          <w:b w:val="0"/>
          <w:bCs/>
          <w:i w:val="0"/>
          <w:iCs/>
          <w:sz w:val="26"/>
          <w:szCs w:val="26"/>
        </w:rPr>
        <w:t>ТРЕТЬЕГО</w:t>
      </w:r>
      <w:r w:rsidRPr="0042097E">
        <w:rPr>
          <w:rFonts w:ascii="Times New Roman" w:hAnsi="Times New Roman"/>
          <w:b w:val="0"/>
          <w:bCs/>
          <w:i w:val="0"/>
          <w:iCs/>
          <w:sz w:val="26"/>
          <w:szCs w:val="26"/>
        </w:rPr>
        <w:t xml:space="preserve"> СОЗЫВА</w:t>
      </w:r>
    </w:p>
    <w:p w:rsidR="0042097E" w:rsidRPr="0042097E" w:rsidRDefault="0042097E" w:rsidP="0042097E">
      <w:pPr>
        <w:pStyle w:val="a3"/>
        <w:jc w:val="center"/>
        <w:rPr>
          <w:rFonts w:ascii="Times New Roman" w:hAnsi="Times New Roman"/>
          <w:i w:val="0"/>
          <w:iCs/>
          <w:sz w:val="26"/>
          <w:szCs w:val="26"/>
        </w:rPr>
      </w:pPr>
    </w:p>
    <w:p w:rsidR="0042097E" w:rsidRPr="0042097E" w:rsidRDefault="0042097E" w:rsidP="0042097E">
      <w:pPr>
        <w:pStyle w:val="a3"/>
        <w:jc w:val="center"/>
        <w:rPr>
          <w:rFonts w:ascii="Times New Roman" w:hAnsi="Times New Roman"/>
          <w:i w:val="0"/>
          <w:iCs/>
          <w:sz w:val="26"/>
          <w:szCs w:val="26"/>
        </w:rPr>
      </w:pPr>
      <w:proofErr w:type="gramStart"/>
      <w:r w:rsidRPr="0042097E">
        <w:rPr>
          <w:rFonts w:ascii="Times New Roman" w:hAnsi="Times New Roman"/>
          <w:i w:val="0"/>
          <w:iCs/>
          <w:sz w:val="26"/>
          <w:szCs w:val="26"/>
        </w:rPr>
        <w:t>Р</w:t>
      </w:r>
      <w:proofErr w:type="gramEnd"/>
      <w:r w:rsidRPr="0042097E">
        <w:rPr>
          <w:rFonts w:ascii="Times New Roman" w:hAnsi="Times New Roman"/>
          <w:i w:val="0"/>
          <w:iCs/>
          <w:sz w:val="26"/>
          <w:szCs w:val="26"/>
        </w:rPr>
        <w:t xml:space="preserve"> Е Ш Е Н И Е</w:t>
      </w:r>
    </w:p>
    <w:p w:rsidR="0042097E" w:rsidRPr="0042097E" w:rsidRDefault="0042097E" w:rsidP="0042097E">
      <w:pPr>
        <w:pStyle w:val="a3"/>
        <w:jc w:val="center"/>
        <w:rPr>
          <w:rFonts w:ascii="Times New Roman" w:hAnsi="Times New Roman"/>
          <w:i w:val="0"/>
          <w:iCs/>
          <w:sz w:val="26"/>
          <w:szCs w:val="26"/>
        </w:rPr>
      </w:pPr>
    </w:p>
    <w:p w:rsidR="0042097E" w:rsidRPr="0042097E" w:rsidRDefault="0042097E" w:rsidP="0042097E">
      <w:pPr>
        <w:pStyle w:val="a3"/>
        <w:jc w:val="center"/>
        <w:rPr>
          <w:rFonts w:ascii="Times New Roman" w:hAnsi="Times New Roman"/>
          <w:b w:val="0"/>
          <w:i w:val="0"/>
          <w:iCs/>
          <w:sz w:val="26"/>
          <w:szCs w:val="26"/>
        </w:rPr>
      </w:pPr>
      <w:r>
        <w:rPr>
          <w:rFonts w:ascii="Times New Roman" w:hAnsi="Times New Roman"/>
          <w:b w:val="0"/>
          <w:i w:val="0"/>
          <w:iCs/>
          <w:sz w:val="26"/>
          <w:szCs w:val="26"/>
        </w:rPr>
        <w:t>о</w:t>
      </w:r>
      <w:r w:rsidRPr="0042097E">
        <w:rPr>
          <w:rFonts w:ascii="Times New Roman" w:hAnsi="Times New Roman"/>
          <w:b w:val="0"/>
          <w:i w:val="0"/>
          <w:iCs/>
          <w:sz w:val="26"/>
          <w:szCs w:val="26"/>
        </w:rPr>
        <w:t>т 12 сентября  2017 года №  32</w:t>
      </w:r>
    </w:p>
    <w:p w:rsidR="0042097E" w:rsidRPr="0042097E" w:rsidRDefault="0042097E" w:rsidP="0042097E">
      <w:pPr>
        <w:pStyle w:val="a3"/>
        <w:jc w:val="center"/>
        <w:rPr>
          <w:rFonts w:ascii="Times New Roman" w:hAnsi="Times New Roman"/>
          <w:b w:val="0"/>
          <w:i w:val="0"/>
          <w:iCs/>
          <w:sz w:val="26"/>
          <w:szCs w:val="26"/>
        </w:rPr>
      </w:pPr>
    </w:p>
    <w:p w:rsidR="0042097E" w:rsidRPr="0042097E" w:rsidRDefault="0042097E" w:rsidP="0042097E">
      <w:pPr>
        <w:jc w:val="center"/>
        <w:rPr>
          <w:b/>
          <w:sz w:val="26"/>
          <w:szCs w:val="26"/>
        </w:rPr>
      </w:pPr>
      <w:r w:rsidRPr="0042097E">
        <w:rPr>
          <w:b/>
          <w:sz w:val="26"/>
          <w:szCs w:val="26"/>
        </w:rPr>
        <w:t xml:space="preserve">О Порядке установления особого противопожарного режима на территории сельского  поселения  Хилково муниципального  района  </w:t>
      </w:r>
      <w:proofErr w:type="gramStart"/>
      <w:r w:rsidRPr="0042097E">
        <w:rPr>
          <w:b/>
          <w:sz w:val="26"/>
          <w:szCs w:val="26"/>
        </w:rPr>
        <w:t>Красноярский</w:t>
      </w:r>
      <w:proofErr w:type="gramEnd"/>
      <w:r w:rsidRPr="0042097E">
        <w:rPr>
          <w:b/>
          <w:sz w:val="26"/>
          <w:szCs w:val="26"/>
        </w:rPr>
        <w:t xml:space="preserve">  Самарской  области</w:t>
      </w:r>
    </w:p>
    <w:p w:rsidR="0042097E" w:rsidRPr="0042097E" w:rsidRDefault="0042097E" w:rsidP="0042097E">
      <w:pPr>
        <w:rPr>
          <w:b/>
          <w:sz w:val="26"/>
          <w:szCs w:val="26"/>
        </w:rPr>
      </w:pPr>
    </w:p>
    <w:p w:rsidR="0042097E" w:rsidRPr="0042097E" w:rsidRDefault="0042097E" w:rsidP="0042097E">
      <w:pPr>
        <w:jc w:val="both"/>
        <w:rPr>
          <w:b/>
          <w:bCs/>
          <w:sz w:val="26"/>
          <w:szCs w:val="26"/>
        </w:rPr>
      </w:pPr>
      <w:r w:rsidRPr="0042097E">
        <w:rPr>
          <w:b/>
          <w:sz w:val="26"/>
          <w:szCs w:val="26"/>
        </w:rPr>
        <w:tab/>
      </w:r>
      <w:proofErr w:type="gramStart"/>
      <w:r w:rsidRPr="0042097E">
        <w:rPr>
          <w:sz w:val="26"/>
          <w:szCs w:val="26"/>
        </w:rPr>
        <w:t xml:space="preserve">На основании ст.30 Федерального закона от 21 декабря 1994 года «О пожарной безопасности», Правил пожарной безопасности в РФ ППБ 01-03, утвержденных приказом МЧС РФ №313 от 18 июня </w:t>
      </w:r>
      <w:smartTag w:uri="urn:schemas-microsoft-com:office:smarttags" w:element="metricconverter">
        <w:smartTagPr>
          <w:attr w:name="ProductID" w:val="2003 г"/>
        </w:smartTagPr>
        <w:r w:rsidRPr="0042097E">
          <w:rPr>
            <w:sz w:val="26"/>
            <w:szCs w:val="26"/>
          </w:rPr>
          <w:t>2003 г</w:t>
        </w:r>
      </w:smartTag>
      <w:r w:rsidRPr="0042097E">
        <w:rPr>
          <w:sz w:val="26"/>
          <w:szCs w:val="26"/>
        </w:rPr>
        <w:t>., зарегистрированных в Минюсте РФ 27 июня 2003г., регистрационный №4838, в целях обеспечения пожарной безопасности на территории сельского поселения Хилково муниципального  района  Красноярский  Самарской  области в пожароопасные периоды,  Собрание представителей</w:t>
      </w:r>
      <w:proofErr w:type="gramEnd"/>
      <w:r w:rsidRPr="0042097E">
        <w:rPr>
          <w:sz w:val="26"/>
          <w:szCs w:val="26"/>
        </w:rPr>
        <w:t xml:space="preserve"> сельского поселения Хилково </w:t>
      </w:r>
      <w:r w:rsidRPr="0042097E">
        <w:rPr>
          <w:b/>
          <w:bCs/>
          <w:sz w:val="26"/>
          <w:szCs w:val="26"/>
        </w:rPr>
        <w:t>РЕШИЛО:</w:t>
      </w:r>
    </w:p>
    <w:p w:rsidR="0042097E" w:rsidRPr="0042097E" w:rsidRDefault="0042097E" w:rsidP="0042097E">
      <w:pPr>
        <w:jc w:val="both"/>
        <w:rPr>
          <w:b/>
          <w:sz w:val="26"/>
          <w:szCs w:val="26"/>
        </w:rPr>
      </w:pPr>
      <w:r w:rsidRPr="0042097E">
        <w:rPr>
          <w:b/>
          <w:bCs/>
          <w:sz w:val="26"/>
          <w:szCs w:val="26"/>
        </w:rPr>
        <w:t xml:space="preserve">     </w:t>
      </w:r>
      <w:r w:rsidRPr="0042097E">
        <w:rPr>
          <w:sz w:val="26"/>
          <w:szCs w:val="26"/>
        </w:rPr>
        <w:t>1. Утвердить Порядок установления особого противопожарного режима на территории сельского поселения Хилково муниципального  района  Красноярский  Самарской  области (Приложение № 1).</w:t>
      </w:r>
    </w:p>
    <w:p w:rsidR="0042097E" w:rsidRPr="0042097E" w:rsidRDefault="0042097E" w:rsidP="0042097E">
      <w:pPr>
        <w:pStyle w:val="a4"/>
        <w:jc w:val="both"/>
        <w:rPr>
          <w:sz w:val="26"/>
          <w:szCs w:val="26"/>
        </w:rPr>
      </w:pPr>
      <w:r w:rsidRPr="0042097E">
        <w:rPr>
          <w:sz w:val="26"/>
          <w:szCs w:val="26"/>
        </w:rPr>
        <w:t xml:space="preserve">     2. </w:t>
      </w:r>
      <w:proofErr w:type="gramStart"/>
      <w:r w:rsidRPr="0042097E">
        <w:rPr>
          <w:sz w:val="26"/>
          <w:szCs w:val="26"/>
        </w:rPr>
        <w:t>Контроль за</w:t>
      </w:r>
      <w:proofErr w:type="gramEnd"/>
      <w:r w:rsidRPr="0042097E">
        <w:rPr>
          <w:sz w:val="26"/>
          <w:szCs w:val="26"/>
        </w:rPr>
        <w:t xml:space="preserve"> выполнением данного решения возложить на Главу сельского поселения Хилково муниципального  района  Красноярский Долгова О.Ю.</w:t>
      </w:r>
    </w:p>
    <w:p w:rsidR="0042097E" w:rsidRPr="0042097E" w:rsidRDefault="0042097E" w:rsidP="0042097E">
      <w:pPr>
        <w:pStyle w:val="a4"/>
        <w:jc w:val="both"/>
        <w:rPr>
          <w:sz w:val="26"/>
          <w:szCs w:val="26"/>
        </w:rPr>
      </w:pPr>
      <w:r w:rsidRPr="0042097E">
        <w:rPr>
          <w:sz w:val="26"/>
          <w:szCs w:val="26"/>
        </w:rPr>
        <w:t xml:space="preserve">      3. Приложение к данному решению подлежит обнародованию путем размещения на информационных стендах, установленных на территории сельского  поселения  Хилково в районе зданий, расположенных по адресам: ул. Школьная, д.5, ул. Школьная, д. 2, ул. Садовая, 4.</w:t>
      </w:r>
    </w:p>
    <w:p w:rsidR="0042097E" w:rsidRPr="0042097E" w:rsidRDefault="0042097E" w:rsidP="0042097E">
      <w:pPr>
        <w:spacing w:line="276" w:lineRule="auto"/>
        <w:jc w:val="both"/>
        <w:rPr>
          <w:color w:val="000000"/>
          <w:sz w:val="26"/>
          <w:szCs w:val="26"/>
        </w:rPr>
      </w:pPr>
      <w:r w:rsidRPr="0042097E">
        <w:rPr>
          <w:color w:val="000000"/>
          <w:sz w:val="26"/>
          <w:szCs w:val="26"/>
        </w:rPr>
        <w:t xml:space="preserve">    4. Опубликовать настоящее решение в газете «Красноярский вестник».</w:t>
      </w:r>
    </w:p>
    <w:p w:rsidR="0042097E" w:rsidRPr="0042097E" w:rsidRDefault="0042097E" w:rsidP="0042097E">
      <w:pPr>
        <w:pStyle w:val="a4"/>
        <w:jc w:val="both"/>
        <w:rPr>
          <w:sz w:val="26"/>
          <w:szCs w:val="26"/>
        </w:rPr>
      </w:pPr>
      <w:r w:rsidRPr="0042097E">
        <w:rPr>
          <w:sz w:val="26"/>
          <w:szCs w:val="26"/>
        </w:rPr>
        <w:t xml:space="preserve">    5. </w:t>
      </w:r>
      <w:r w:rsidRPr="0042097E">
        <w:rPr>
          <w:color w:val="000000"/>
          <w:sz w:val="26"/>
          <w:szCs w:val="26"/>
        </w:rPr>
        <w:t>Настоящее решение вступает в силу со дня его официального опубликования.</w:t>
      </w:r>
    </w:p>
    <w:tbl>
      <w:tblPr>
        <w:tblW w:w="9634" w:type="dxa"/>
        <w:jc w:val="center"/>
        <w:tblInd w:w="665" w:type="dxa"/>
        <w:tblLayout w:type="fixed"/>
        <w:tblLook w:val="0000" w:firstRow="0" w:lastRow="0" w:firstColumn="0" w:lastColumn="0" w:noHBand="0" w:noVBand="0"/>
      </w:tblPr>
      <w:tblGrid>
        <w:gridCol w:w="4946"/>
        <w:gridCol w:w="4688"/>
      </w:tblGrid>
      <w:tr w:rsidR="0042097E" w:rsidRPr="0042097E" w:rsidTr="00FC29FC">
        <w:trPr>
          <w:jc w:val="center"/>
        </w:trPr>
        <w:tc>
          <w:tcPr>
            <w:tcW w:w="4946" w:type="dxa"/>
            <w:shd w:val="clear" w:color="auto" w:fill="auto"/>
          </w:tcPr>
          <w:p w:rsidR="0042097E" w:rsidRPr="0042097E" w:rsidRDefault="0042097E" w:rsidP="00FC29FC">
            <w:pPr>
              <w:jc w:val="center"/>
              <w:rPr>
                <w:b/>
                <w:sz w:val="26"/>
                <w:szCs w:val="26"/>
              </w:rPr>
            </w:pPr>
            <w:r w:rsidRPr="0042097E">
              <w:rPr>
                <w:b/>
                <w:sz w:val="26"/>
                <w:szCs w:val="26"/>
              </w:rPr>
              <w:t xml:space="preserve">Председатель                                             Собрания представителей сельского поселения Хилково муниципального района Красноярский Самарской области </w:t>
            </w:r>
          </w:p>
          <w:p w:rsidR="0042097E" w:rsidRPr="0042097E" w:rsidRDefault="0042097E" w:rsidP="00FC29FC">
            <w:pPr>
              <w:jc w:val="center"/>
              <w:rPr>
                <w:sz w:val="26"/>
                <w:szCs w:val="26"/>
              </w:rPr>
            </w:pPr>
            <w:r w:rsidRPr="0042097E">
              <w:rPr>
                <w:b/>
                <w:sz w:val="26"/>
                <w:szCs w:val="26"/>
              </w:rPr>
              <w:t>______________ Х. Ахметов</w:t>
            </w:r>
          </w:p>
        </w:tc>
        <w:tc>
          <w:tcPr>
            <w:tcW w:w="4688" w:type="dxa"/>
            <w:shd w:val="clear" w:color="auto" w:fill="auto"/>
          </w:tcPr>
          <w:p w:rsidR="0042097E" w:rsidRPr="0042097E" w:rsidRDefault="0042097E" w:rsidP="00FC29FC">
            <w:pPr>
              <w:jc w:val="center"/>
              <w:rPr>
                <w:b/>
                <w:sz w:val="26"/>
                <w:szCs w:val="26"/>
              </w:rPr>
            </w:pPr>
            <w:r w:rsidRPr="0042097E">
              <w:rPr>
                <w:b/>
                <w:sz w:val="26"/>
                <w:szCs w:val="26"/>
              </w:rPr>
              <w:t xml:space="preserve">Глава сельского поселения Хилково муниципального района </w:t>
            </w:r>
            <w:proofErr w:type="gramStart"/>
            <w:r w:rsidRPr="0042097E">
              <w:rPr>
                <w:b/>
                <w:sz w:val="26"/>
                <w:szCs w:val="26"/>
              </w:rPr>
              <w:t>Красноярский</w:t>
            </w:r>
            <w:proofErr w:type="gramEnd"/>
            <w:r w:rsidRPr="0042097E">
              <w:rPr>
                <w:b/>
                <w:sz w:val="26"/>
                <w:szCs w:val="26"/>
              </w:rPr>
              <w:t xml:space="preserve"> Самарской области                 </w:t>
            </w:r>
          </w:p>
          <w:p w:rsidR="0042097E" w:rsidRPr="0042097E" w:rsidRDefault="0042097E" w:rsidP="00FC29FC">
            <w:pPr>
              <w:jc w:val="center"/>
              <w:rPr>
                <w:b/>
                <w:sz w:val="26"/>
                <w:szCs w:val="26"/>
              </w:rPr>
            </w:pPr>
            <w:r w:rsidRPr="0042097E">
              <w:rPr>
                <w:b/>
                <w:sz w:val="26"/>
                <w:szCs w:val="26"/>
              </w:rPr>
              <w:t xml:space="preserve">                                                                 </w:t>
            </w:r>
          </w:p>
          <w:p w:rsidR="0042097E" w:rsidRPr="0042097E" w:rsidRDefault="0042097E" w:rsidP="00FC29FC">
            <w:pPr>
              <w:jc w:val="center"/>
              <w:rPr>
                <w:b/>
                <w:sz w:val="26"/>
                <w:szCs w:val="26"/>
              </w:rPr>
            </w:pPr>
          </w:p>
          <w:p w:rsidR="0042097E" w:rsidRPr="0042097E" w:rsidRDefault="0042097E" w:rsidP="00FC29FC">
            <w:pPr>
              <w:jc w:val="center"/>
              <w:rPr>
                <w:sz w:val="26"/>
                <w:szCs w:val="26"/>
              </w:rPr>
            </w:pPr>
            <w:r w:rsidRPr="0042097E">
              <w:rPr>
                <w:b/>
                <w:sz w:val="26"/>
                <w:szCs w:val="26"/>
              </w:rPr>
              <w:t>_____________ О.Ю. Долгов</w:t>
            </w:r>
          </w:p>
        </w:tc>
      </w:tr>
    </w:tbl>
    <w:p w:rsidR="0042097E" w:rsidRPr="00F61D33" w:rsidRDefault="0042097E" w:rsidP="0042097E">
      <w:pPr>
        <w:rPr>
          <w:b/>
        </w:rPr>
      </w:pPr>
    </w:p>
    <w:p w:rsidR="0042097E" w:rsidRPr="00A44D36" w:rsidRDefault="0042097E" w:rsidP="0042097E">
      <w:pPr>
        <w:jc w:val="right"/>
        <w:rPr>
          <w:sz w:val="24"/>
          <w:szCs w:val="24"/>
        </w:rPr>
      </w:pPr>
      <w:r w:rsidRPr="00A44D36">
        <w:rPr>
          <w:sz w:val="24"/>
          <w:szCs w:val="24"/>
        </w:rPr>
        <w:lastRenderedPageBreak/>
        <w:t>Приложение № 1</w:t>
      </w:r>
    </w:p>
    <w:p w:rsidR="0042097E" w:rsidRPr="00A44D36" w:rsidRDefault="0042097E" w:rsidP="0042097E">
      <w:pPr>
        <w:jc w:val="right"/>
        <w:rPr>
          <w:sz w:val="24"/>
          <w:szCs w:val="24"/>
        </w:rPr>
      </w:pPr>
      <w:r w:rsidRPr="00A44D36">
        <w:rPr>
          <w:sz w:val="24"/>
          <w:szCs w:val="24"/>
        </w:rPr>
        <w:t xml:space="preserve">к решению Собрания  </w:t>
      </w:r>
    </w:p>
    <w:p w:rsidR="0042097E" w:rsidRPr="00A44D36" w:rsidRDefault="0042097E" w:rsidP="0042097E">
      <w:pPr>
        <w:jc w:val="right"/>
        <w:rPr>
          <w:sz w:val="24"/>
          <w:szCs w:val="24"/>
        </w:rPr>
      </w:pPr>
      <w:r w:rsidRPr="00A44D36">
        <w:rPr>
          <w:sz w:val="24"/>
          <w:szCs w:val="24"/>
        </w:rPr>
        <w:t xml:space="preserve">представителей </w:t>
      </w:r>
      <w:proofErr w:type="gramStart"/>
      <w:r w:rsidRPr="00A44D36">
        <w:rPr>
          <w:sz w:val="24"/>
          <w:szCs w:val="24"/>
        </w:rPr>
        <w:t>сельского</w:t>
      </w:r>
      <w:proofErr w:type="gramEnd"/>
    </w:p>
    <w:p w:rsidR="0042097E" w:rsidRPr="00A44D36" w:rsidRDefault="0042097E" w:rsidP="0042097E">
      <w:pPr>
        <w:jc w:val="center"/>
        <w:rPr>
          <w:sz w:val="24"/>
          <w:szCs w:val="24"/>
        </w:rPr>
      </w:pPr>
      <w:r>
        <w:rPr>
          <w:sz w:val="24"/>
          <w:szCs w:val="24"/>
        </w:rPr>
        <w:t xml:space="preserve">                                                                                                 </w:t>
      </w:r>
      <w:r w:rsidRPr="00A44D36">
        <w:rPr>
          <w:sz w:val="24"/>
          <w:szCs w:val="24"/>
        </w:rPr>
        <w:t>поселения  Хилково</w:t>
      </w:r>
    </w:p>
    <w:p w:rsidR="0042097E" w:rsidRPr="00A44D36" w:rsidRDefault="0042097E" w:rsidP="0042097E">
      <w:pPr>
        <w:jc w:val="right"/>
        <w:rPr>
          <w:sz w:val="24"/>
          <w:szCs w:val="24"/>
        </w:rPr>
      </w:pPr>
      <w:r>
        <w:rPr>
          <w:sz w:val="24"/>
          <w:szCs w:val="24"/>
        </w:rPr>
        <w:t>от 12 сентября  2017 года № 32</w:t>
      </w:r>
      <w:bookmarkStart w:id="0" w:name="_GoBack"/>
      <w:bookmarkEnd w:id="0"/>
    </w:p>
    <w:p w:rsidR="0042097E" w:rsidRDefault="0042097E" w:rsidP="0042097E"/>
    <w:p w:rsidR="0042097E" w:rsidRPr="00A44D36" w:rsidRDefault="0042097E" w:rsidP="0042097E">
      <w:pPr>
        <w:pStyle w:val="a4"/>
        <w:jc w:val="center"/>
        <w:rPr>
          <w:sz w:val="28"/>
          <w:szCs w:val="28"/>
        </w:rPr>
      </w:pPr>
      <w:r w:rsidRPr="00A44D36">
        <w:rPr>
          <w:b/>
          <w:bCs/>
          <w:sz w:val="28"/>
          <w:szCs w:val="28"/>
        </w:rPr>
        <w:t xml:space="preserve">ПОРЯДОК </w:t>
      </w:r>
    </w:p>
    <w:p w:rsidR="0042097E" w:rsidRPr="00A44D36" w:rsidRDefault="0042097E" w:rsidP="0042097E">
      <w:pPr>
        <w:pStyle w:val="a4"/>
        <w:jc w:val="center"/>
        <w:rPr>
          <w:b/>
          <w:bCs/>
          <w:sz w:val="28"/>
          <w:szCs w:val="28"/>
        </w:rPr>
      </w:pPr>
      <w:r w:rsidRPr="00A44D36">
        <w:rPr>
          <w:b/>
          <w:bCs/>
          <w:sz w:val="28"/>
          <w:szCs w:val="28"/>
        </w:rPr>
        <w:t xml:space="preserve">установления особого противопожарного режима на территории сельского поселения Хилково муниципального  района  </w:t>
      </w:r>
      <w:proofErr w:type="gramStart"/>
      <w:r w:rsidRPr="00A44D36">
        <w:rPr>
          <w:b/>
          <w:bCs/>
          <w:sz w:val="28"/>
          <w:szCs w:val="28"/>
        </w:rPr>
        <w:t>Красноярский</w:t>
      </w:r>
      <w:proofErr w:type="gramEnd"/>
      <w:r w:rsidRPr="00A44D36">
        <w:rPr>
          <w:b/>
          <w:bCs/>
          <w:sz w:val="28"/>
          <w:szCs w:val="28"/>
        </w:rPr>
        <w:t xml:space="preserve">  Самарской  области</w:t>
      </w:r>
    </w:p>
    <w:p w:rsidR="0042097E" w:rsidRPr="00203731" w:rsidRDefault="0042097E" w:rsidP="0042097E">
      <w:pPr>
        <w:pStyle w:val="a4"/>
      </w:pPr>
      <w:r w:rsidRPr="00203731">
        <w:t>1. Настоящий Порядок установления особого противопожарного режима на территории сельского поселения Хилково муниципального  района  Красноярский  Самарской  области в соответствии со ст.30 Федерального закона от 21 декабря 1994 года «О пожарной безопасности», Правил пожарной безопасности в РФ ППБ 01-03.</w:t>
      </w:r>
    </w:p>
    <w:p w:rsidR="0042097E" w:rsidRPr="00203731" w:rsidRDefault="0042097E" w:rsidP="0042097E">
      <w:pPr>
        <w:pStyle w:val="a4"/>
      </w:pPr>
      <w:r w:rsidRPr="00203731">
        <w:t xml:space="preserve">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 </w:t>
      </w:r>
    </w:p>
    <w:p w:rsidR="0042097E" w:rsidRPr="00203731" w:rsidRDefault="0042097E" w:rsidP="0042097E">
      <w:pPr>
        <w:pStyle w:val="a4"/>
      </w:pPr>
      <w:r w:rsidRPr="00203731">
        <w:t xml:space="preserve">3. В случае повышения пожарной опасности Собрание представителей сельского поселения Хилково муниципального  района  Красноярский  Самарской  области своим решением устанавливает на территории муниципального образования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сельского поселения Хилково муниципального  района  </w:t>
      </w:r>
      <w:proofErr w:type="gramStart"/>
      <w:r w:rsidRPr="00203731">
        <w:t>Красноярский</w:t>
      </w:r>
      <w:proofErr w:type="gramEnd"/>
      <w:r w:rsidRPr="00203731">
        <w:t xml:space="preserve">  Самарской  области.</w:t>
      </w:r>
    </w:p>
    <w:p w:rsidR="0042097E" w:rsidRPr="00203731" w:rsidRDefault="0042097E" w:rsidP="0042097E">
      <w:pPr>
        <w:pStyle w:val="a4"/>
      </w:pPr>
      <w:r w:rsidRPr="00203731">
        <w:t xml:space="preserve">4. </w:t>
      </w:r>
      <w:proofErr w:type="gramStart"/>
      <w:r w:rsidRPr="00203731">
        <w:t>На период действия особого противопожарного режима на территории сельского поселения Хилково муниципального  района  Красноярский  Самарской  области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42097E" w:rsidRPr="00203731" w:rsidRDefault="0042097E" w:rsidP="0042097E">
      <w:pPr>
        <w:pStyle w:val="a4"/>
      </w:pPr>
      <w:r w:rsidRPr="00203731">
        <w:t xml:space="preserve">5. В рамках обеспечения особого противопожарного режима на территории сельского поселения Хилково муниципального  района  </w:t>
      </w:r>
      <w:proofErr w:type="gramStart"/>
      <w:r w:rsidRPr="00203731">
        <w:t>Красноярский</w:t>
      </w:r>
      <w:proofErr w:type="gramEnd"/>
      <w:r w:rsidRPr="00203731">
        <w:t xml:space="preserve">  Самарской  области Администрация поселения разрабатывает и проводит следующие мероприятия:</w:t>
      </w:r>
    </w:p>
    <w:p w:rsidR="0042097E" w:rsidRPr="00203731" w:rsidRDefault="0042097E" w:rsidP="0042097E">
      <w:pPr>
        <w:pStyle w:val="a4"/>
      </w:pPr>
      <w:r w:rsidRPr="00203731">
        <w:t xml:space="preserve">создаёт комиссию по борьбе с пожарами; </w:t>
      </w:r>
    </w:p>
    <w:p w:rsidR="0042097E" w:rsidRPr="00203731" w:rsidRDefault="0042097E" w:rsidP="0042097E">
      <w:pPr>
        <w:pStyle w:val="a4"/>
      </w:pPr>
      <w:r w:rsidRPr="00203731">
        <w:t>принимает необходимые меры по своевременной очистке территорий населенных пунктов муниципального образования от горючих отходов и мусора;</w:t>
      </w:r>
    </w:p>
    <w:p w:rsidR="0042097E" w:rsidRPr="00203731" w:rsidRDefault="0042097E" w:rsidP="0042097E">
      <w:pPr>
        <w:pStyle w:val="HTML"/>
        <w:rPr>
          <w:rFonts w:ascii="Times New Roman" w:hAnsi="Times New Roman" w:cs="Times New Roman"/>
          <w:sz w:val="24"/>
          <w:szCs w:val="24"/>
        </w:rPr>
      </w:pPr>
      <w:r w:rsidRPr="00203731">
        <w:rPr>
          <w:rFonts w:ascii="Times New Roman" w:hAnsi="Times New Roman" w:cs="Times New Roman"/>
          <w:sz w:val="24"/>
          <w:szCs w:val="24"/>
        </w:rPr>
        <w:t>информирует в установленном законодательством порядке уполномоченные органы о нарушениях требования пожарной безопасности;</w:t>
      </w:r>
    </w:p>
    <w:p w:rsidR="0042097E" w:rsidRPr="00203731" w:rsidRDefault="0042097E" w:rsidP="0042097E">
      <w:pPr>
        <w:pStyle w:val="a4"/>
      </w:pPr>
      <w:r w:rsidRPr="00203731">
        <w:lastRenderedPageBreak/>
        <w:t xml:space="preserve">организует наблюдение за противопожарным состоянием населенных пунктов сельского поселения Хилково муниципального  района  </w:t>
      </w:r>
      <w:proofErr w:type="gramStart"/>
      <w:r w:rsidRPr="00203731">
        <w:t>Красноярский</w:t>
      </w:r>
      <w:proofErr w:type="gramEnd"/>
      <w:r w:rsidRPr="00203731">
        <w:t xml:space="preserve">  Самарской  области и в прилегающим к ним зонам путем несения дежурства гражданами и работниками организаций; </w:t>
      </w:r>
    </w:p>
    <w:p w:rsidR="0042097E" w:rsidRPr="00203731" w:rsidRDefault="0042097E" w:rsidP="0042097E">
      <w:pPr>
        <w:pStyle w:val="a4"/>
      </w:pPr>
      <w:r w:rsidRPr="00203731">
        <w:t>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42097E" w:rsidRPr="00203731" w:rsidRDefault="0042097E" w:rsidP="0042097E">
      <w:pPr>
        <w:pStyle w:val="a4"/>
      </w:pPr>
      <w:r w:rsidRPr="00203731">
        <w:t>проводит разъяснительную работу с населением об опасности разведения костров на территории населенных пунктов и на прилегающих к ним зонах;</w:t>
      </w:r>
    </w:p>
    <w:p w:rsidR="0042097E" w:rsidRPr="00203731" w:rsidRDefault="0042097E" w:rsidP="0042097E">
      <w:pPr>
        <w:pStyle w:val="a4"/>
      </w:pPr>
      <w:r w:rsidRPr="00203731">
        <w:t>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42097E" w:rsidRPr="00203731" w:rsidRDefault="0042097E" w:rsidP="0042097E">
      <w:pPr>
        <w:pStyle w:val="a4"/>
      </w:pPr>
      <w:r w:rsidRPr="00203731">
        <w:t>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42097E" w:rsidRPr="00203731" w:rsidRDefault="0042097E" w:rsidP="0042097E">
      <w:pPr>
        <w:pStyle w:val="a4"/>
      </w:pPr>
      <w:r w:rsidRPr="00203731">
        <w:t>организует помощь членам добровольной пожарной охраны дежурство граждан и работников предприятий, расположенных в населенном пункте;</w:t>
      </w:r>
    </w:p>
    <w:p w:rsidR="0042097E" w:rsidRPr="00203731" w:rsidRDefault="0042097E" w:rsidP="0042097E">
      <w:pPr>
        <w:pStyle w:val="a4"/>
      </w:pPr>
      <w:r w:rsidRPr="00203731">
        <w:t xml:space="preserve">принимает иные дополнительные меры пожарной безопасности, не противоречащие законодательству РФ. </w:t>
      </w:r>
    </w:p>
    <w:p w:rsidR="0042097E" w:rsidRPr="00203731" w:rsidRDefault="0042097E" w:rsidP="0042097E">
      <w:pPr>
        <w:pStyle w:val="a4"/>
      </w:pPr>
      <w:r w:rsidRPr="00203731">
        <w:t>6. Руководители организаций всех форм собственности при установлении особого противопожарного режима:</w:t>
      </w:r>
    </w:p>
    <w:p w:rsidR="0042097E" w:rsidRPr="00203731" w:rsidRDefault="0042097E" w:rsidP="0042097E">
      <w:pPr>
        <w:pStyle w:val="a4"/>
      </w:pPr>
      <w:r w:rsidRPr="00203731">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42097E" w:rsidRPr="00203731" w:rsidRDefault="0042097E" w:rsidP="0042097E">
      <w:pPr>
        <w:pStyle w:val="a4"/>
      </w:pPr>
      <w:r w:rsidRPr="00203731">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42097E" w:rsidRPr="00203731" w:rsidRDefault="0042097E" w:rsidP="0042097E">
      <w:pPr>
        <w:pStyle w:val="a4"/>
      </w:pPr>
      <w:r w:rsidRPr="00203731">
        <w:t>3) обеспечивают запасы воды для целей пожаротушения;</w:t>
      </w:r>
    </w:p>
    <w:p w:rsidR="0042097E" w:rsidRPr="00203731" w:rsidRDefault="0042097E" w:rsidP="0042097E">
      <w:pPr>
        <w:pStyle w:val="HTML"/>
        <w:rPr>
          <w:rFonts w:ascii="Times New Roman" w:hAnsi="Times New Roman" w:cs="Times New Roman"/>
          <w:sz w:val="24"/>
          <w:szCs w:val="24"/>
        </w:rPr>
      </w:pPr>
      <w:r w:rsidRPr="00203731">
        <w:rPr>
          <w:rFonts w:ascii="Times New Roman" w:hAnsi="Times New Roman" w:cs="Times New Roman"/>
          <w:sz w:val="24"/>
          <w:szCs w:val="24"/>
        </w:rPr>
        <w:t xml:space="preserve">4) принимают меры по </w:t>
      </w:r>
      <w:proofErr w:type="spellStart"/>
      <w:r w:rsidRPr="00203731">
        <w:rPr>
          <w:rFonts w:ascii="Times New Roman" w:hAnsi="Times New Roman" w:cs="Times New Roman"/>
          <w:sz w:val="24"/>
          <w:szCs w:val="24"/>
        </w:rPr>
        <w:t>обкосу</w:t>
      </w:r>
      <w:proofErr w:type="spellEnd"/>
      <w:r w:rsidRPr="00203731">
        <w:rPr>
          <w:rFonts w:ascii="Times New Roman" w:hAnsi="Times New Roman" w:cs="Times New Roman"/>
          <w:sz w:val="24"/>
          <w:szCs w:val="24"/>
        </w:rPr>
        <w:t xml:space="preserve"> сухой травы, уборке валежника, иного горючего мусора с территорий, прилегающих к границам предприятий, организаций.</w:t>
      </w:r>
    </w:p>
    <w:p w:rsidR="0042097E" w:rsidRPr="00203731" w:rsidRDefault="0042097E" w:rsidP="0042097E">
      <w:pPr>
        <w:pStyle w:val="a4"/>
      </w:pPr>
      <w:r w:rsidRPr="00203731">
        <w:t>5) осуществляют иные мероприятия, связанные с решением вопросов содействия пожарной охране при тушении пожаров.</w:t>
      </w:r>
    </w:p>
    <w:p w:rsidR="0042097E" w:rsidRPr="00203731" w:rsidRDefault="0042097E" w:rsidP="0042097E">
      <w:pPr>
        <w:jc w:val="both"/>
        <w:rPr>
          <w:sz w:val="24"/>
          <w:szCs w:val="24"/>
        </w:rPr>
      </w:pPr>
    </w:p>
    <w:p w:rsidR="0042097E" w:rsidRPr="00203731" w:rsidRDefault="0042097E" w:rsidP="0042097E">
      <w:pPr>
        <w:pStyle w:val="a4"/>
      </w:pPr>
    </w:p>
    <w:p w:rsidR="0042097E" w:rsidRDefault="0042097E" w:rsidP="0042097E"/>
    <w:p w:rsidR="0042097E" w:rsidRDefault="0042097E" w:rsidP="0042097E"/>
    <w:p w:rsidR="00085C8D" w:rsidRDefault="00085C8D"/>
    <w:sectPr w:rsidR="00085C8D" w:rsidSect="004949F0">
      <w:pgSz w:w="11906" w:h="16838"/>
      <w:pgMar w:top="1134" w:right="110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7E"/>
    <w:rsid w:val="00085C8D"/>
    <w:rsid w:val="0042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42097E"/>
    <w:pPr>
      <w:ind w:left="-567" w:right="-2"/>
    </w:pPr>
    <w:rPr>
      <w:rFonts w:ascii="Arial" w:hAnsi="Arial"/>
      <w:b/>
      <w:i/>
      <w:sz w:val="24"/>
      <w:szCs w:val="20"/>
    </w:rPr>
  </w:style>
  <w:style w:type="paragraph" w:styleId="a4">
    <w:name w:val="Normal (Web)"/>
    <w:basedOn w:val="a"/>
    <w:rsid w:val="0042097E"/>
    <w:pPr>
      <w:spacing w:before="100" w:beforeAutospacing="1" w:after="100" w:afterAutospacing="1"/>
    </w:pPr>
    <w:rPr>
      <w:sz w:val="24"/>
      <w:szCs w:val="24"/>
    </w:rPr>
  </w:style>
  <w:style w:type="paragraph" w:styleId="HTML">
    <w:name w:val="HTML Preformatted"/>
    <w:basedOn w:val="a"/>
    <w:link w:val="HTML0"/>
    <w:rsid w:val="0042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2097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 док"/>
    <w:basedOn w:val="a"/>
    <w:rsid w:val="0042097E"/>
    <w:pPr>
      <w:ind w:left="-567" w:right="-2"/>
    </w:pPr>
    <w:rPr>
      <w:rFonts w:ascii="Arial" w:hAnsi="Arial"/>
      <w:b/>
      <w:i/>
      <w:sz w:val="24"/>
      <w:szCs w:val="20"/>
    </w:rPr>
  </w:style>
  <w:style w:type="paragraph" w:styleId="a4">
    <w:name w:val="Normal (Web)"/>
    <w:basedOn w:val="a"/>
    <w:rsid w:val="0042097E"/>
    <w:pPr>
      <w:spacing w:before="100" w:beforeAutospacing="1" w:after="100" w:afterAutospacing="1"/>
    </w:pPr>
    <w:rPr>
      <w:sz w:val="24"/>
      <w:szCs w:val="24"/>
    </w:rPr>
  </w:style>
  <w:style w:type="paragraph" w:styleId="HTML">
    <w:name w:val="HTML Preformatted"/>
    <w:basedOn w:val="a"/>
    <w:link w:val="HTML0"/>
    <w:rsid w:val="0042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2097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2017-09-12T11:07:00Z</dcterms:created>
  <dcterms:modified xsi:type="dcterms:W3CDTF">2017-09-12T11:10:00Z</dcterms:modified>
</cp:coreProperties>
</file>