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 xml:space="preserve"> </w:t>
      </w:r>
      <w:proofErr w:type="gramStart"/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  <w:proofErr w:type="gramEnd"/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Default="006F25D3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31.10.2018 № 310</w:t>
      </w:r>
    </w:p>
    <w:p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B5FF3" w:rsidRDefault="00BB5FF3" w:rsidP="00234ADD">
      <w:pPr>
        <w:rPr>
          <w:rFonts w:ascii="Times New Roman" w:hAnsi="Times New Roman" w:cs="Times New Roman"/>
          <w:b/>
          <w:sz w:val="28"/>
          <w:szCs w:val="28"/>
        </w:rPr>
      </w:pPr>
      <w:r w:rsidRPr="00BB5FF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34ADD" w:rsidRPr="00234ADD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34ADD">
        <w:rPr>
          <w:rFonts w:ascii="Times New Roman" w:hAnsi="Times New Roman" w:cs="Times New Roman"/>
          <w:b/>
          <w:sz w:val="28"/>
          <w:szCs w:val="28"/>
        </w:rPr>
        <w:t>я</w:t>
      </w:r>
      <w:r w:rsidR="00234ADD" w:rsidRPr="00234ADD">
        <w:rPr>
          <w:rFonts w:ascii="Times New Roman" w:hAnsi="Times New Roman" w:cs="Times New Roman"/>
          <w:b/>
          <w:sz w:val="28"/>
          <w:szCs w:val="28"/>
        </w:rPr>
        <w:t xml:space="preserve"> об инвестиционной деятельности в муниципальном районе </w:t>
      </w:r>
      <w:proofErr w:type="gramStart"/>
      <w:r w:rsidR="00234ADD" w:rsidRPr="00234AD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234ADD" w:rsidRPr="00234AD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70F2" w:rsidRPr="00297EE0" w:rsidRDefault="00D770F2" w:rsidP="006C4860">
      <w:pPr>
        <w:spacing w:line="360" w:lineRule="auto"/>
        <w:ind w:left="0" w:firstLine="708"/>
        <w:rPr>
          <w:sz w:val="44"/>
          <w:szCs w:val="44"/>
        </w:rPr>
      </w:pPr>
    </w:p>
    <w:p w:rsidR="00BB5FF3" w:rsidRDefault="00234ADD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AD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правовых основ участия органов местного самоуправления муниципального района Красноярский </w:t>
      </w:r>
      <w:r w:rsidR="00E931E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34ADD">
        <w:rPr>
          <w:rFonts w:ascii="Times New Roman" w:hAnsi="Times New Roman" w:cs="Times New Roman"/>
          <w:sz w:val="28"/>
          <w:szCs w:val="28"/>
        </w:rPr>
        <w:t>в инвестиционной деятельности</w:t>
      </w:r>
      <w:r w:rsidR="00DC228E" w:rsidRPr="00234ADD">
        <w:rPr>
          <w:rFonts w:ascii="Times New Roman" w:hAnsi="Times New Roman" w:cs="Times New Roman"/>
          <w:sz w:val="28"/>
          <w:szCs w:val="28"/>
        </w:rPr>
        <w:t>,</w:t>
      </w:r>
      <w:r w:rsidR="00016AE2" w:rsidRPr="00234ADD">
        <w:rPr>
          <w:rFonts w:ascii="Times New Roman" w:hAnsi="Times New Roman" w:cs="Times New Roman"/>
          <w:sz w:val="28"/>
          <w:szCs w:val="28"/>
        </w:rPr>
        <w:t xml:space="preserve"> </w:t>
      </w:r>
      <w:r w:rsidR="00297EE0"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4 статьи 36 Федерального закона от 06.10.2003 </w:t>
      </w:r>
      <w:r w:rsidR="00FB24BB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97E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proofErr w:type="gramEnd"/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proofErr w:type="gramStart"/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0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DD" w:rsidRPr="00234ADD" w:rsidRDefault="00297EE0" w:rsidP="00234ADD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3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234ADD" w:rsidRPr="0023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инвестиционной деятельности в муниципальном районе </w:t>
      </w:r>
      <w:proofErr w:type="gramStart"/>
      <w:r w:rsidR="00234ADD" w:rsidRPr="0023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34ADD" w:rsidRPr="0023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3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B06" w:rsidRPr="00304CFE" w:rsidRDefault="00C31709" w:rsidP="00234ADD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24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5028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34ADD" w:rsidRPr="00304CFE">
        <w:rPr>
          <w:rFonts w:ascii="Times New Roman" w:hAnsi="Times New Roman" w:cs="Times New Roman"/>
          <w:sz w:val="28"/>
          <w:szCs w:val="28"/>
        </w:rPr>
        <w:t xml:space="preserve"> 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в </w:t>
      </w:r>
      <w:r w:rsidR="00297EE0">
        <w:rPr>
          <w:rFonts w:ascii="Times New Roman" w:hAnsi="Times New Roman" w:cs="Times New Roman"/>
          <w:sz w:val="28"/>
          <w:szCs w:val="28"/>
        </w:rPr>
        <w:t>газете «</w:t>
      </w:r>
      <w:r w:rsidR="00895B06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297EE0">
        <w:rPr>
          <w:rFonts w:ascii="Times New Roman" w:hAnsi="Times New Roman" w:cs="Times New Roman"/>
          <w:sz w:val="28"/>
          <w:szCs w:val="28"/>
        </w:rPr>
        <w:t>»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95B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7869FD">
        <w:rPr>
          <w:rFonts w:ascii="Times New Roman" w:hAnsi="Times New Roman" w:cs="Times New Roman"/>
          <w:sz w:val="28"/>
          <w:szCs w:val="28"/>
        </w:rPr>
        <w:t>А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EE0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>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869F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97EE0">
        <w:rPr>
          <w:rFonts w:ascii="Times New Roman" w:hAnsi="Times New Roman" w:cs="Times New Roman"/>
          <w:sz w:val="28"/>
          <w:szCs w:val="28"/>
        </w:rPr>
        <w:t xml:space="preserve"> его </w:t>
      </w:r>
      <w:r w:rsidR="00FB24B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7EE0">
        <w:rPr>
          <w:rFonts w:ascii="Times New Roman" w:hAnsi="Times New Roman" w:cs="Times New Roman"/>
          <w:sz w:val="28"/>
          <w:szCs w:val="28"/>
        </w:rPr>
        <w:t>опубликования</w:t>
      </w:r>
      <w:r w:rsidR="00895B06" w:rsidRPr="00304CFE">
        <w:rPr>
          <w:rFonts w:ascii="Times New Roman" w:hAnsi="Times New Roman" w:cs="Times New Roman"/>
          <w:sz w:val="28"/>
          <w:szCs w:val="28"/>
        </w:rPr>
        <w:t>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7EE0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B06" w:rsidRPr="00304CFE">
        <w:rPr>
          <w:rFonts w:ascii="Times New Roman" w:hAnsi="Times New Roman" w:cs="Times New Roman"/>
          <w:sz w:val="28"/>
          <w:szCs w:val="28"/>
        </w:rPr>
        <w:t>Конт</w:t>
      </w:r>
      <w:r w:rsidR="00895B0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95B0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895B06">
        <w:rPr>
          <w:rFonts w:ascii="Times New Roman" w:hAnsi="Times New Roman" w:cs="Times New Roman"/>
          <w:sz w:val="28"/>
          <w:szCs w:val="28"/>
        </w:rPr>
        <w:t xml:space="preserve"> 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</w:t>
      </w:r>
      <w:r w:rsidR="00297EE0">
        <w:rPr>
          <w:rFonts w:ascii="Times New Roman" w:hAnsi="Times New Roman" w:cs="Times New Roman"/>
          <w:sz w:val="28"/>
          <w:szCs w:val="28"/>
        </w:rPr>
        <w:t xml:space="preserve">мике и сельскому хозяйству </w:t>
      </w:r>
      <w:proofErr w:type="spellStart"/>
      <w:r w:rsidR="00297EE0">
        <w:rPr>
          <w:rFonts w:ascii="Times New Roman" w:hAnsi="Times New Roman" w:cs="Times New Roman"/>
          <w:sz w:val="28"/>
          <w:szCs w:val="28"/>
        </w:rPr>
        <w:t>А.Ю.</w:t>
      </w:r>
      <w:r w:rsidR="00895B06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="00895B06">
        <w:rPr>
          <w:rFonts w:ascii="Times New Roman" w:hAnsi="Times New Roman" w:cs="Times New Roman"/>
          <w:sz w:val="28"/>
          <w:szCs w:val="28"/>
        </w:rPr>
        <w:t>.</w:t>
      </w:r>
    </w:p>
    <w:p w:rsidR="00BF4624" w:rsidRPr="00297EE0" w:rsidRDefault="00BF4624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70F2" w:rsidRDefault="00D770F2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70F2" w:rsidRDefault="00D770F2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70F2" w:rsidRDefault="00D770F2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34ADD" w:rsidRDefault="00234ADD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tblInd w:w="-4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/>
      </w:tblPr>
      <w:tblGrid>
        <w:gridCol w:w="4701"/>
        <w:gridCol w:w="4987"/>
      </w:tblGrid>
      <w:tr w:rsidR="006C4860" w:rsidRPr="0040452E" w:rsidTr="006C4860">
        <w:tc>
          <w:tcPr>
            <w:tcW w:w="4701" w:type="dxa"/>
          </w:tcPr>
          <w:p w:rsidR="006C4860" w:rsidRPr="0040452E" w:rsidRDefault="00895B06" w:rsidP="006F25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88">
              <w:rPr>
                <w:rFonts w:ascii="Times New Roman" w:hAnsi="Times New Roman" w:cs="Times New Roman"/>
                <w:sz w:val="29"/>
                <w:szCs w:val="29"/>
              </w:rPr>
              <w:t>Скороход 21953</w:t>
            </w:r>
          </w:p>
        </w:tc>
        <w:tc>
          <w:tcPr>
            <w:tcW w:w="4987" w:type="dxa"/>
          </w:tcPr>
          <w:p w:rsidR="006C4860" w:rsidRPr="0040452E" w:rsidRDefault="006C4860" w:rsidP="006F25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D3" w:rsidRDefault="006F25D3" w:rsidP="006F25D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6F25D3" w:rsidSect="00297EE0">
          <w:headerReference w:type="default" r:id="rId7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25D3" w:rsidRDefault="006F25D3" w:rsidP="006F25D3">
      <w:pPr>
        <w:ind w:firstLine="851"/>
        <w:rPr>
          <w:rFonts w:eastAsia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ind w:left="4962" w:firstLine="702"/>
        <w:rPr>
          <w:rFonts w:ascii="Times New Roman" w:hAnsi="Times New Roman" w:cs="Times New Roman"/>
          <w:sz w:val="28"/>
          <w:szCs w:val="28"/>
        </w:rPr>
      </w:pPr>
      <w:r w:rsidRPr="006F25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F25D3" w:rsidRPr="006F25D3" w:rsidRDefault="006F25D3" w:rsidP="006F25D3">
      <w:pPr>
        <w:ind w:left="4248"/>
        <w:rPr>
          <w:rFonts w:ascii="Times New Roman" w:hAnsi="Times New Roman" w:cs="Times New Roman"/>
          <w:sz w:val="28"/>
          <w:szCs w:val="28"/>
        </w:rPr>
      </w:pPr>
      <w:r w:rsidRPr="006F25D3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</w:t>
      </w:r>
    </w:p>
    <w:p w:rsidR="006F25D3" w:rsidRPr="006F25D3" w:rsidRDefault="006F25D3" w:rsidP="006F25D3">
      <w:pPr>
        <w:jc w:val="right"/>
        <w:rPr>
          <w:rFonts w:ascii="Times New Roman" w:hAnsi="Times New Roman" w:cs="Times New Roman"/>
          <w:sz w:val="28"/>
          <w:szCs w:val="28"/>
        </w:rPr>
      </w:pPr>
      <w:r w:rsidRPr="006F25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6F25D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F2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D3" w:rsidRPr="006F25D3" w:rsidRDefault="006F25D3" w:rsidP="006F25D3">
      <w:pPr>
        <w:ind w:left="4254" w:firstLine="702"/>
        <w:rPr>
          <w:rFonts w:ascii="Times New Roman" w:hAnsi="Times New Roman" w:cs="Times New Roman"/>
          <w:sz w:val="28"/>
          <w:szCs w:val="28"/>
        </w:rPr>
      </w:pPr>
      <w:r w:rsidRPr="006F25D3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6F25D3" w:rsidRPr="006F25D3" w:rsidRDefault="006F25D3" w:rsidP="006F25D3">
      <w:pPr>
        <w:ind w:left="4254" w:firstLine="702"/>
        <w:rPr>
          <w:rFonts w:ascii="Times New Roman" w:hAnsi="Times New Roman" w:cs="Times New Roman"/>
          <w:sz w:val="28"/>
          <w:szCs w:val="28"/>
        </w:rPr>
      </w:pPr>
      <w:r w:rsidRPr="006F25D3">
        <w:rPr>
          <w:rFonts w:ascii="Times New Roman" w:hAnsi="Times New Roman" w:cs="Times New Roman"/>
          <w:sz w:val="28"/>
          <w:szCs w:val="28"/>
        </w:rPr>
        <w:t xml:space="preserve">       от 31.10.2018 № 310</w:t>
      </w:r>
    </w:p>
    <w:p w:rsidR="006F25D3" w:rsidRPr="006F25D3" w:rsidRDefault="006F25D3" w:rsidP="006F25D3">
      <w:pPr>
        <w:spacing w:before="24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</w:t>
      </w:r>
    </w:p>
    <w:p w:rsidR="006F25D3" w:rsidRPr="006F25D3" w:rsidRDefault="006F25D3" w:rsidP="006F25D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инвестиционной деятельности в муниципальном районе </w:t>
      </w:r>
      <w:proofErr w:type="gramStart"/>
      <w:r w:rsidRPr="006F2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Самарской области </w:t>
      </w:r>
    </w:p>
    <w:p w:rsidR="006F25D3" w:rsidRPr="006F25D3" w:rsidRDefault="006F25D3" w:rsidP="006F25D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(далее - Положение)</w:t>
      </w:r>
    </w:p>
    <w:p w:rsidR="006F25D3" w:rsidRPr="006F25D3" w:rsidRDefault="006F25D3" w:rsidP="006F25D3">
      <w:pPr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1.Общие положения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 Настоящее Положение разработано в соответствии с Бюджетным кодексом    Российской   Федерации,    Федеральным   законом  от 25.02.1999 № 39-ФЗ «Об инвестиционной деятельности в Российской Федерации, осуществляемой в форме капитальных вложений», Законом Самарской области  от 16.03.2006 № 19-ГД «Об инвестициях и государственной поддержке инвестиционной деятельности в Самарской области».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Для целей настоящего Положения используются следующие основные понятия: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инвестиции - денежные средства, ценные бумаги, иное имущество,           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proofErr w:type="gramEnd"/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инвестиционный климат (инвестиционная привлекательность) - совокупность социально-экономических, политических, экологических, </w:t>
      </w:r>
      <w:proofErr w:type="spell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социокультурных</w:t>
      </w:r>
      <w:proofErr w:type="spell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организационно-правовых и финансовых факторов, предопределяющих силу притяжения или отторжения инвестиций;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инвестиционный потенциал - это инвестиционные возможности муниципального района Красноярский Самарской области и отдельных хозяйствующих субъектов, выражающиеся как через имеющиеся инвестиционные ресурсы и возможности для их освоения и накопления, так и через наличие в муниципальном районе Красноярский Самарской области объектов и условий для эффективного инвестирования;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инвестиционные ресурсы - все виды финансовых, имущественных и интеллектуальных ценностей, потенциально предназначенных и фактически используемых в инвестиционной деятельности;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в ф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орме инвестиций в объекты инвестиционной деятельности и обеспечивающие их целевое использование;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</w:t>
      </w: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машин, оборудования, инструмента, инвентаря, проектно-изыскательские работы и другие затраты;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инвестиционный паспорт муниципального района Красноярский Самарской области - муниципальный информационный ресурс, формируемый Администрацией муниципального района Красноярский Самарской области  в целях получения всеми заинтересованными лицами актуальной информации об инвестиционном потенциале муниципального района Красноярский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претенденты на муниципальную поддержку - субъекты инвестиционной деятельности, реализующие на территории муниципального района Красноярский Самарской области инвестиционные проекты, соответствующие приоритетным направлениям инвестиционной деятельности в муниципальном районе Красноярский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социальный эффект от инвестиционной деятельности - социальный результат расходования инвестиционных ресурсов, выражающийся                              в решении задач, относящихся к вопросам местного значения (решение существующих и потенциальных проблем сообщества в сфере культуры, экономики, градостроительства, социальной защиты, экологии и управления);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экономический эффект от инвестиционной деятельности - полезный результат от инвестиционной деятельности, измеряемый разностью между доходом (в денежном выражении), полученным от инвестиционной деятельности, и расходами (в денежном выражении), связанными                                с ее осуществлением.</w:t>
      </w: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</w:rPr>
        <w:br/>
      </w: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2.Цель и задачи настоящего Положения</w:t>
      </w: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Основной целью настоящего Положения является установление правовых основ участия администрации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в инвестиционной деятельности в формах, определенных законодательством Российской Федерации и законодательством Самарской области об инвестиционной деятельности.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Достижение цели, указанной в п. 2.1 настоящего Положения, обеспечивается посредством определения правовых механизмов финансового, организационного, информационного и иного обеспечения инвестиционной деятельности на территории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области.</w:t>
      </w: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Формы и методы участия Администрации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в  инвестиционной деятельности</w:t>
      </w:r>
    </w:p>
    <w:p w:rsidR="006F25D3" w:rsidRPr="006F25D3" w:rsidRDefault="006F25D3" w:rsidP="006F25D3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Участие Администрации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в инвестиционной деятельности осуществляется в форме создания благоприятных условий для развития инвестиционной деятельности на территории муниципального района Красноярский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 Создание благоприятных условий для развития инвестиционной деятельности на территории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 осуществляется путем: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3.2.1. Оказания субъектам инвестиционной деятельности муниципальной поддержки;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3.2.2. Продвижения инвестиционного потенциала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3.2.3. Реализации иных методов, не противоречащих действующему законодательству.</w:t>
      </w: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Механизмы участия Администрации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в инвестиционной деятельности</w:t>
      </w:r>
    </w:p>
    <w:p w:rsidR="006F25D3" w:rsidRPr="006F25D3" w:rsidRDefault="006F25D3" w:rsidP="006F25D3">
      <w:p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 Муниципальная поддержка субъектам инвестиционной деятельности предоставляется в виде: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4.1.1.Содействия развитию инфраструктуры инвестиционной деятельности в пределах компетенции Администрации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4.1.2. Организационной поддержки субъектов инвестиционной деятельности путем кураторства инвестиционных проектов. 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Продвижение инвестиционного потенциала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представляет собой информирование потенциальных инвесторов и иных заинтересованных лиц об инвестиционных ресурсах, условиях и преимуществах ведения инвестиционной деятельности и инвестиционных проектах, реализуемых (планируемых к реализации) на территории муниципального района Красноярский Самарской области путем: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4.2.1. Проведения семинаров, выставок, форумов и иных деловых мероприятий различного уровня;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4.2.2. Подготовки и размещения (распространения) Инвестиционного паспорта муниципального района Красноярский Самарской области, печатной полиграфической продукции и иной продукции рекламно-информационного характера на бумажных и электронных носителях;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4.2.3. Формирования, актуализации и обеспечения открытого доступа в информационно-коммуникационной сети Интернет к интерактивным базам данных о свободных инвестиционных (производственных) площадках и об инвестиционных проектах, предусматривающих финансирование из внебюджетных источников.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4.3.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Мероприятия, обеспечивающие реализацию предусмотренных настоящей главой механизмов участия Администрации муниципального района Красноярский Самарской области в инвестиционной деятельности, планируемые в соответствии с приоритетными направлениями инвестиционной деятельности в муниципальном районе Красноярский Самарской области в рамках муниципальных программ, ведомственных целевых программ и иных документов планирования муниципального </w:t>
      </w: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района Красноярский Самарской области, реализуются в пределах ассигнований, предусмотренных бюджетом муниципального района Красноярский Самарской области  на очередной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финансовый год и плановый период.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Приоритетные направления инвестиционной деятельности                               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разрабатываются Администрацией муниципального района Красноярский Самарской области и утверждаются постановлением Администрации муниципального района Красноярский Самарской области.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5.Заключительные положения</w:t>
      </w:r>
    </w:p>
    <w:p w:rsidR="006F25D3" w:rsidRPr="006F25D3" w:rsidRDefault="006F25D3" w:rsidP="006F25D3">
      <w:p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 Участие Администрации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в инвестиционной деятельности в соответствии с настоящим Положением обеспечивает: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5.1.1. Повышение инвестиционной привлекательности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5.1.2. Создание новых рабочих мест;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5.1.3. Повышение уровня и качества жизни населения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5.1.4. Развитие малого и среднего предпринимательства на территории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области;</w:t>
      </w:r>
    </w:p>
    <w:p w:rsidR="006F25D3" w:rsidRPr="006F25D3" w:rsidRDefault="006F25D3" w:rsidP="006F25D3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5.1.5. Увеличение налоговых и иных поступлений в бюджет муниципального района Красноярский Самарской области.</w:t>
      </w:r>
    </w:p>
    <w:p w:rsidR="006C4860" w:rsidRDefault="006F25D3" w:rsidP="006F25D3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5.2. В случаях, не предусмотренных настоящим Положением и иными муниципальными правовыми актами муниципального района </w:t>
      </w:r>
      <w:proofErr w:type="gramStart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Красноярский</w:t>
      </w:r>
      <w:proofErr w:type="gramEnd"/>
      <w:r w:rsidRPr="006F2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Самарской области, регулирующими вопросы инвестиционной деятельности, субъекты инвестиционной деятельности руководствуются нормами действующего законодательства Российской Федерации и Самарской области об инвестиционной деятельности.</w:t>
      </w:r>
    </w:p>
    <w:sectPr w:rsidR="006C4860" w:rsidSect="00865745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3D" w:rsidRDefault="00D3063D" w:rsidP="00BB5FF3">
      <w:r>
        <w:separator/>
      </w:r>
    </w:p>
  </w:endnote>
  <w:endnote w:type="continuationSeparator" w:id="0">
    <w:p w:rsidR="00D3063D" w:rsidRDefault="00D3063D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3D" w:rsidRDefault="00D3063D" w:rsidP="00BB5FF3">
      <w:r>
        <w:separator/>
      </w:r>
    </w:p>
  </w:footnote>
  <w:footnote w:type="continuationSeparator" w:id="0">
    <w:p w:rsidR="00D3063D" w:rsidRDefault="00D3063D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6297"/>
      <w:docPartObj>
        <w:docPartGallery w:val="Page Numbers (Top of Page)"/>
        <w:docPartUnique/>
      </w:docPartObj>
    </w:sdtPr>
    <w:sdtContent>
      <w:p w:rsidR="00297EE0" w:rsidRDefault="007A2C1F">
        <w:pPr>
          <w:pStyle w:val="a9"/>
          <w:jc w:val="center"/>
        </w:pPr>
        <w:fldSimple w:instr=" PAGE   \* MERGEFORMAT ">
          <w:r w:rsidR="006F25D3">
            <w:rPr>
              <w:noProof/>
            </w:rPr>
            <w:t>2</w:t>
          </w:r>
        </w:fldSimple>
      </w:p>
    </w:sdtContent>
  </w:sdt>
  <w:p w:rsidR="00884EA5" w:rsidRDefault="00884E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0955"/>
      <w:docPartObj>
        <w:docPartGallery w:val="Page Numbers (Top of Page)"/>
        <w:docPartUnique/>
      </w:docPartObj>
    </w:sdtPr>
    <w:sdtEndPr/>
    <w:sdtContent>
      <w:p w:rsidR="00C71CDD" w:rsidRDefault="006F25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718A8" w:rsidRDefault="006F25D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59"/>
    <w:rsid w:val="00013FBB"/>
    <w:rsid w:val="00016AE2"/>
    <w:rsid w:val="00017E38"/>
    <w:rsid w:val="00040B8B"/>
    <w:rsid w:val="00061AD6"/>
    <w:rsid w:val="000C1593"/>
    <w:rsid w:val="000C1C42"/>
    <w:rsid w:val="000C51A1"/>
    <w:rsid w:val="000D4260"/>
    <w:rsid w:val="00145FED"/>
    <w:rsid w:val="00161DB2"/>
    <w:rsid w:val="001703A5"/>
    <w:rsid w:val="001A06E2"/>
    <w:rsid w:val="001A1A4E"/>
    <w:rsid w:val="001A580E"/>
    <w:rsid w:val="001A5AB0"/>
    <w:rsid w:val="001C47DA"/>
    <w:rsid w:val="001E42AB"/>
    <w:rsid w:val="00205935"/>
    <w:rsid w:val="00221B1D"/>
    <w:rsid w:val="00232EC0"/>
    <w:rsid w:val="00234ADD"/>
    <w:rsid w:val="00236F09"/>
    <w:rsid w:val="002478D4"/>
    <w:rsid w:val="00286E0A"/>
    <w:rsid w:val="00297613"/>
    <w:rsid w:val="00297EE0"/>
    <w:rsid w:val="002D195A"/>
    <w:rsid w:val="002E26D2"/>
    <w:rsid w:val="002F6A6D"/>
    <w:rsid w:val="0033134E"/>
    <w:rsid w:val="003329B2"/>
    <w:rsid w:val="00335821"/>
    <w:rsid w:val="00372D7F"/>
    <w:rsid w:val="00381A71"/>
    <w:rsid w:val="003A280E"/>
    <w:rsid w:val="003C5348"/>
    <w:rsid w:val="003E58C5"/>
    <w:rsid w:val="003F11A7"/>
    <w:rsid w:val="0040148E"/>
    <w:rsid w:val="00446678"/>
    <w:rsid w:val="00474282"/>
    <w:rsid w:val="00484DB8"/>
    <w:rsid w:val="004A13FD"/>
    <w:rsid w:val="004B6277"/>
    <w:rsid w:val="004D1CAA"/>
    <w:rsid w:val="00501C61"/>
    <w:rsid w:val="00504D59"/>
    <w:rsid w:val="005058BD"/>
    <w:rsid w:val="00542358"/>
    <w:rsid w:val="0055364B"/>
    <w:rsid w:val="00595172"/>
    <w:rsid w:val="005A5597"/>
    <w:rsid w:val="005B4D94"/>
    <w:rsid w:val="005F7A8C"/>
    <w:rsid w:val="0064752C"/>
    <w:rsid w:val="00650288"/>
    <w:rsid w:val="00681E0A"/>
    <w:rsid w:val="006B6C23"/>
    <w:rsid w:val="006C4860"/>
    <w:rsid w:val="006F2064"/>
    <w:rsid w:val="006F25D3"/>
    <w:rsid w:val="006F43B0"/>
    <w:rsid w:val="00701A91"/>
    <w:rsid w:val="00704DEF"/>
    <w:rsid w:val="00707F24"/>
    <w:rsid w:val="00712965"/>
    <w:rsid w:val="00724B36"/>
    <w:rsid w:val="007341E8"/>
    <w:rsid w:val="0076383E"/>
    <w:rsid w:val="007869FD"/>
    <w:rsid w:val="007A2C1F"/>
    <w:rsid w:val="007F7D59"/>
    <w:rsid w:val="00860050"/>
    <w:rsid w:val="008743C0"/>
    <w:rsid w:val="00884EA5"/>
    <w:rsid w:val="00886204"/>
    <w:rsid w:val="0089383D"/>
    <w:rsid w:val="00895B06"/>
    <w:rsid w:val="008A2BC9"/>
    <w:rsid w:val="009156EC"/>
    <w:rsid w:val="009626E8"/>
    <w:rsid w:val="00963C12"/>
    <w:rsid w:val="009729F8"/>
    <w:rsid w:val="00994B3B"/>
    <w:rsid w:val="009A1BE6"/>
    <w:rsid w:val="009A7AC3"/>
    <w:rsid w:val="00A12D4F"/>
    <w:rsid w:val="00A37129"/>
    <w:rsid w:val="00A404CF"/>
    <w:rsid w:val="00A601F2"/>
    <w:rsid w:val="00A64E5A"/>
    <w:rsid w:val="00A66821"/>
    <w:rsid w:val="00A85310"/>
    <w:rsid w:val="00A926D8"/>
    <w:rsid w:val="00A928AD"/>
    <w:rsid w:val="00AB7D04"/>
    <w:rsid w:val="00AD275F"/>
    <w:rsid w:val="00AE3E2C"/>
    <w:rsid w:val="00B04F6F"/>
    <w:rsid w:val="00B1010D"/>
    <w:rsid w:val="00B12EAE"/>
    <w:rsid w:val="00B40C81"/>
    <w:rsid w:val="00B423CB"/>
    <w:rsid w:val="00B4739C"/>
    <w:rsid w:val="00B5087E"/>
    <w:rsid w:val="00B61F16"/>
    <w:rsid w:val="00B664E0"/>
    <w:rsid w:val="00B67914"/>
    <w:rsid w:val="00B801C3"/>
    <w:rsid w:val="00B925E2"/>
    <w:rsid w:val="00B96419"/>
    <w:rsid w:val="00BB1692"/>
    <w:rsid w:val="00BB3744"/>
    <w:rsid w:val="00BB5FF3"/>
    <w:rsid w:val="00BF4624"/>
    <w:rsid w:val="00C2596E"/>
    <w:rsid w:val="00C31709"/>
    <w:rsid w:val="00C97761"/>
    <w:rsid w:val="00CA7C8C"/>
    <w:rsid w:val="00CF62BE"/>
    <w:rsid w:val="00D2042C"/>
    <w:rsid w:val="00D3063D"/>
    <w:rsid w:val="00D35477"/>
    <w:rsid w:val="00D36438"/>
    <w:rsid w:val="00D606C3"/>
    <w:rsid w:val="00D770F2"/>
    <w:rsid w:val="00D93DDB"/>
    <w:rsid w:val="00DA6B21"/>
    <w:rsid w:val="00DC228E"/>
    <w:rsid w:val="00E242D0"/>
    <w:rsid w:val="00E24B1D"/>
    <w:rsid w:val="00E55ADE"/>
    <w:rsid w:val="00E71AB0"/>
    <w:rsid w:val="00E76B0A"/>
    <w:rsid w:val="00E931EA"/>
    <w:rsid w:val="00F004DE"/>
    <w:rsid w:val="00F00FD8"/>
    <w:rsid w:val="00F25925"/>
    <w:rsid w:val="00F57231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User13</cp:lastModifiedBy>
  <cp:revision>2</cp:revision>
  <cp:lastPrinted>2018-10-18T11:55:00Z</cp:lastPrinted>
  <dcterms:created xsi:type="dcterms:W3CDTF">2018-11-02T04:52:00Z</dcterms:created>
  <dcterms:modified xsi:type="dcterms:W3CDTF">2018-11-02T04:52:00Z</dcterms:modified>
</cp:coreProperties>
</file>